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0DAB0C" w14:textId="47B07EBA" w:rsidR="00673B77" w:rsidRPr="0030797E" w:rsidRDefault="00673B77" w:rsidP="00AA648E">
      <w:pPr>
        <w:tabs>
          <w:tab w:val="left" w:pos="3720"/>
        </w:tabs>
        <w:jc w:val="center"/>
        <w:rPr>
          <w:rFonts w:ascii="Effra" w:hAnsi="Effra" w:cs="Arial"/>
          <w:b/>
          <w:sz w:val="22"/>
          <w:szCs w:val="22"/>
        </w:rPr>
      </w:pPr>
      <w:r w:rsidRPr="0030797E">
        <w:rPr>
          <w:rFonts w:ascii="Effra" w:hAnsi="Effra" w:cs="Arial"/>
          <w:b/>
          <w:sz w:val="22"/>
          <w:szCs w:val="22"/>
        </w:rPr>
        <w:t xml:space="preserve">Medtronic Arctic </w:t>
      </w:r>
      <w:proofErr w:type="spellStart"/>
      <w:r w:rsidRPr="0030797E">
        <w:rPr>
          <w:rFonts w:ascii="Effra" w:hAnsi="Effra" w:cs="Arial"/>
          <w:b/>
          <w:sz w:val="22"/>
          <w:szCs w:val="22"/>
        </w:rPr>
        <w:t>Front</w:t>
      </w:r>
      <w:r w:rsidR="00A05199" w:rsidRPr="0030797E">
        <w:rPr>
          <w:rFonts w:ascii="Effra" w:hAnsi="Effra" w:cs="Arial"/>
          <w:b/>
          <w:sz w:val="22"/>
          <w:szCs w:val="22"/>
          <w:vertAlign w:val="superscript"/>
        </w:rPr>
        <w:t>TM</w:t>
      </w:r>
      <w:proofErr w:type="spellEnd"/>
      <w:r w:rsidR="00ED5263" w:rsidRPr="0030797E">
        <w:rPr>
          <w:rFonts w:ascii="Effra" w:hAnsi="Effra" w:cs="Arial"/>
          <w:b/>
          <w:sz w:val="22"/>
          <w:szCs w:val="22"/>
        </w:rPr>
        <w:t xml:space="preserve"> </w:t>
      </w:r>
      <w:r w:rsidR="002B0CA9" w:rsidRPr="0030797E">
        <w:rPr>
          <w:rFonts w:ascii="Effra" w:hAnsi="Effra" w:cs="Arial"/>
          <w:b/>
          <w:sz w:val="22"/>
          <w:szCs w:val="22"/>
        </w:rPr>
        <w:t xml:space="preserve">Advance </w:t>
      </w:r>
      <w:r w:rsidR="005D7EC2" w:rsidRPr="0030797E">
        <w:rPr>
          <w:rFonts w:ascii="Effra" w:hAnsi="Effra" w:cs="Arial"/>
          <w:b/>
          <w:sz w:val="22"/>
          <w:szCs w:val="22"/>
        </w:rPr>
        <w:t xml:space="preserve">Cardiac </w:t>
      </w:r>
      <w:r w:rsidR="00B54A5B" w:rsidRPr="0030797E">
        <w:rPr>
          <w:rFonts w:ascii="Effra" w:hAnsi="Effra" w:cs="Arial"/>
          <w:b/>
          <w:sz w:val="22"/>
          <w:szCs w:val="22"/>
        </w:rPr>
        <w:t xml:space="preserve">Cryoablation </w:t>
      </w:r>
      <w:r w:rsidR="005D7EC2" w:rsidRPr="0030797E">
        <w:rPr>
          <w:rFonts w:ascii="Effra" w:hAnsi="Effra" w:cs="Arial"/>
          <w:b/>
          <w:sz w:val="22"/>
          <w:szCs w:val="22"/>
        </w:rPr>
        <w:t xml:space="preserve">Catheter </w:t>
      </w:r>
      <w:r w:rsidR="00ED5263" w:rsidRPr="0030797E">
        <w:rPr>
          <w:rFonts w:ascii="Effra" w:hAnsi="Effra" w:cs="Arial"/>
          <w:b/>
          <w:sz w:val="22"/>
          <w:szCs w:val="22"/>
        </w:rPr>
        <w:t>System</w:t>
      </w:r>
    </w:p>
    <w:p w14:paraId="6367CEA3" w14:textId="77777777" w:rsidR="00673B77" w:rsidRPr="0030797E" w:rsidRDefault="00673B77" w:rsidP="00673B77">
      <w:pPr>
        <w:rPr>
          <w:rFonts w:ascii="Effra" w:hAnsi="Effra" w:cs="Arial"/>
          <w:b/>
          <w:sz w:val="22"/>
          <w:szCs w:val="22"/>
        </w:rPr>
      </w:pPr>
    </w:p>
    <w:p w14:paraId="206F36FB" w14:textId="77777777" w:rsidR="00673B77" w:rsidRPr="0030797E" w:rsidRDefault="00673B77" w:rsidP="00673B77">
      <w:pPr>
        <w:rPr>
          <w:rFonts w:ascii="Effra" w:hAnsi="Effra" w:cs="Arial"/>
          <w:b/>
          <w:sz w:val="22"/>
          <w:szCs w:val="22"/>
        </w:rPr>
      </w:pPr>
      <w:r w:rsidRPr="0030797E">
        <w:rPr>
          <w:rFonts w:ascii="Effra" w:hAnsi="Effra" w:cs="Arial"/>
          <w:b/>
          <w:sz w:val="22"/>
          <w:szCs w:val="22"/>
        </w:rPr>
        <w:t>Overview</w:t>
      </w:r>
    </w:p>
    <w:p w14:paraId="659D0702" w14:textId="7167454E" w:rsidR="00673B77" w:rsidRPr="0030797E" w:rsidRDefault="00BD2960" w:rsidP="00673B77">
      <w:pPr>
        <w:rPr>
          <w:rFonts w:ascii="Effra" w:hAnsi="Effra" w:cs="Arial"/>
          <w:sz w:val="22"/>
          <w:szCs w:val="22"/>
        </w:rPr>
      </w:pPr>
      <w:r w:rsidRPr="0030797E">
        <w:rPr>
          <w:rFonts w:ascii="Effra" w:hAnsi="Effra" w:cs="Arial"/>
          <w:sz w:val="22"/>
          <w:szCs w:val="22"/>
        </w:rPr>
        <w:t xml:space="preserve">Catheter </w:t>
      </w:r>
      <w:r w:rsidR="00673B77" w:rsidRPr="0030797E">
        <w:rPr>
          <w:rFonts w:ascii="Effra" w:hAnsi="Effra" w:cs="Arial"/>
          <w:sz w:val="22"/>
          <w:szCs w:val="22"/>
        </w:rPr>
        <w:t xml:space="preserve">ablation is a minimally invasive procedure that aims to treat atrial fibrillation (AF), an irregular quivering or rapid rhythm in the upper chambers (atria) of the heart. </w:t>
      </w:r>
      <w:r w:rsidR="008C6A0E" w:rsidRPr="0030797E">
        <w:rPr>
          <w:rFonts w:ascii="Effra" w:hAnsi="Effra" w:cs="Arial"/>
          <w:sz w:val="22"/>
          <w:szCs w:val="22"/>
        </w:rPr>
        <w:t>The goal of the treatment is to stop the</w:t>
      </w:r>
      <w:r w:rsidR="00673B77" w:rsidRPr="0030797E">
        <w:rPr>
          <w:rFonts w:ascii="Effra" w:hAnsi="Effra" w:cs="Arial"/>
          <w:sz w:val="22"/>
          <w:szCs w:val="22"/>
        </w:rPr>
        <w:t xml:space="preserve"> rapid beating of the upper heart chambers by ablating, or blocking</w:t>
      </w:r>
      <w:r w:rsidR="00A010C7" w:rsidRPr="0030797E">
        <w:rPr>
          <w:rFonts w:ascii="Effra" w:hAnsi="Effra" w:cs="Arial"/>
          <w:sz w:val="22"/>
          <w:szCs w:val="22"/>
        </w:rPr>
        <w:t>,</w:t>
      </w:r>
      <w:r w:rsidR="00673B77" w:rsidRPr="0030797E">
        <w:rPr>
          <w:rFonts w:ascii="Effra" w:hAnsi="Effra" w:cs="Arial"/>
          <w:sz w:val="22"/>
          <w:szCs w:val="22"/>
        </w:rPr>
        <w:t xml:space="preserve"> the conduction of AF. </w:t>
      </w:r>
    </w:p>
    <w:p w14:paraId="21DAC044" w14:textId="600EBF27" w:rsidR="002B0CA9" w:rsidRPr="0030797E" w:rsidRDefault="002B0CA9" w:rsidP="00673B77">
      <w:pPr>
        <w:rPr>
          <w:rFonts w:ascii="Effra" w:hAnsi="Effra" w:cs="Arial"/>
          <w:sz w:val="22"/>
          <w:szCs w:val="22"/>
        </w:rPr>
      </w:pPr>
    </w:p>
    <w:p w14:paraId="428F0E3A" w14:textId="100FED6D" w:rsidR="002F1960" w:rsidRPr="0030797E" w:rsidRDefault="002B0CA9" w:rsidP="002B0CA9">
      <w:pPr>
        <w:rPr>
          <w:rFonts w:ascii="Effra" w:hAnsi="Effra" w:cs="Arial"/>
          <w:sz w:val="22"/>
          <w:szCs w:val="22"/>
        </w:rPr>
      </w:pPr>
      <w:r w:rsidRPr="0030797E">
        <w:rPr>
          <w:rFonts w:ascii="Effra" w:hAnsi="Effra" w:cs="Arial"/>
          <w:sz w:val="22"/>
          <w:szCs w:val="22"/>
        </w:rPr>
        <w:t>The Food and Drug Administration (FDA) recently approved the Arctic Front™ Advance Cardiac Cryoablation Catheter technology</w:t>
      </w:r>
      <w:r w:rsidR="00861134" w:rsidRPr="0030797E">
        <w:rPr>
          <w:rFonts w:ascii="Effra" w:hAnsi="Effra" w:cs="Arial"/>
          <w:sz w:val="22"/>
          <w:szCs w:val="22"/>
        </w:rPr>
        <w:t xml:space="preserve"> for the treatment of patients with persistent AF</w:t>
      </w:r>
      <w:r w:rsidR="005023A8" w:rsidRPr="0030797E">
        <w:rPr>
          <w:rFonts w:ascii="Effra" w:hAnsi="Effra"/>
          <w:sz w:val="22"/>
          <w:szCs w:val="22"/>
        </w:rPr>
        <w:t xml:space="preserve"> </w:t>
      </w:r>
      <w:r w:rsidR="00661E4F" w:rsidRPr="0030797E">
        <w:rPr>
          <w:rFonts w:ascii="Effra" w:hAnsi="Effra"/>
          <w:sz w:val="22"/>
          <w:szCs w:val="22"/>
        </w:rPr>
        <w:t>(AF episodes that last less than six months</w:t>
      </w:r>
      <w:r w:rsidR="005023A8" w:rsidRPr="0030797E">
        <w:rPr>
          <w:rFonts w:ascii="Effra" w:hAnsi="Effra"/>
          <w:sz w:val="22"/>
          <w:szCs w:val="22"/>
        </w:rPr>
        <w:t>)</w:t>
      </w:r>
      <w:r w:rsidRPr="0030797E">
        <w:rPr>
          <w:rFonts w:ascii="Effra" w:hAnsi="Effra" w:cs="Arial"/>
          <w:sz w:val="22"/>
          <w:szCs w:val="22"/>
        </w:rPr>
        <w:t xml:space="preserve">. </w:t>
      </w:r>
      <w:r w:rsidRPr="0030797E">
        <w:rPr>
          <w:rFonts w:ascii="Effra" w:eastAsiaTheme="minorEastAsia" w:hAnsi="Effra" w:cs="Arial"/>
          <w:sz w:val="22"/>
          <w:szCs w:val="22"/>
        </w:rPr>
        <w:t xml:space="preserve">The FDA approval was supported by </w:t>
      </w:r>
      <w:r w:rsidR="0047496B" w:rsidRPr="0030797E">
        <w:rPr>
          <w:rFonts w:ascii="Effra" w:eastAsiaTheme="minorEastAsia" w:hAnsi="Effra" w:cs="Arial"/>
          <w:sz w:val="22"/>
          <w:szCs w:val="22"/>
        </w:rPr>
        <w:t>a subset of data</w:t>
      </w:r>
      <w:r w:rsidRPr="0030797E">
        <w:rPr>
          <w:rFonts w:ascii="Effra" w:eastAsiaTheme="minorEastAsia" w:hAnsi="Effra" w:cs="Arial"/>
          <w:sz w:val="22"/>
          <w:szCs w:val="22"/>
        </w:rPr>
        <w:t xml:space="preserve"> from the </w:t>
      </w:r>
      <w:r w:rsidRPr="0030797E">
        <w:rPr>
          <w:rFonts w:ascii="Effra" w:eastAsiaTheme="minorEastAsia" w:hAnsi="Effra" w:cs="Arial"/>
          <w:i/>
          <w:iCs/>
          <w:sz w:val="22"/>
          <w:szCs w:val="22"/>
        </w:rPr>
        <w:t>STOP Persistent AF</w:t>
      </w:r>
      <w:r w:rsidRPr="0030797E">
        <w:rPr>
          <w:rFonts w:ascii="Effra" w:eastAsiaTheme="minorEastAsia" w:hAnsi="Effra" w:cs="Arial"/>
          <w:sz w:val="22"/>
          <w:szCs w:val="22"/>
        </w:rPr>
        <w:t xml:space="preserve"> Trial, which</w:t>
      </w:r>
      <w:r w:rsidR="002F1960" w:rsidRPr="0030797E">
        <w:rPr>
          <w:rFonts w:ascii="Effra" w:eastAsiaTheme="minorEastAsia" w:hAnsi="Effra" w:cs="Arial"/>
          <w:sz w:val="22"/>
          <w:szCs w:val="22"/>
        </w:rPr>
        <w:t xml:space="preserve"> </w:t>
      </w:r>
      <w:r w:rsidRPr="0030797E">
        <w:rPr>
          <w:rFonts w:ascii="Effra" w:eastAsiaTheme="minorEastAsia" w:hAnsi="Effra" w:cs="Arial"/>
          <w:sz w:val="22"/>
          <w:szCs w:val="22"/>
        </w:rPr>
        <w:t>found that</w:t>
      </w:r>
      <w:r w:rsidRPr="0030797E">
        <w:rPr>
          <w:rFonts w:ascii="Effra" w:hAnsi="Effra" w:cs="Arial"/>
          <w:sz w:val="22"/>
          <w:szCs w:val="22"/>
        </w:rPr>
        <w:t xml:space="preserve"> 12 months after a </w:t>
      </w:r>
      <w:proofErr w:type="spellStart"/>
      <w:r w:rsidRPr="0030797E">
        <w:rPr>
          <w:rFonts w:ascii="Effra" w:hAnsi="Effra" w:cs="Arial"/>
          <w:sz w:val="22"/>
          <w:szCs w:val="22"/>
        </w:rPr>
        <w:t>cryoballoon</w:t>
      </w:r>
      <w:proofErr w:type="spellEnd"/>
      <w:r w:rsidRPr="0030797E">
        <w:rPr>
          <w:rFonts w:ascii="Effra" w:hAnsi="Effra" w:cs="Arial"/>
          <w:sz w:val="22"/>
          <w:szCs w:val="22"/>
        </w:rPr>
        <w:t xml:space="preserve"> </w:t>
      </w:r>
      <w:r w:rsidR="00861134" w:rsidRPr="0030797E">
        <w:rPr>
          <w:rFonts w:ascii="Effra" w:hAnsi="Effra" w:cs="Arial"/>
          <w:sz w:val="22"/>
          <w:szCs w:val="22"/>
        </w:rPr>
        <w:t xml:space="preserve">pulmonary </w:t>
      </w:r>
      <w:r w:rsidR="002F1960" w:rsidRPr="0030797E">
        <w:rPr>
          <w:rFonts w:ascii="Effra" w:hAnsi="Effra" w:cs="Arial"/>
          <w:sz w:val="22"/>
          <w:szCs w:val="22"/>
        </w:rPr>
        <w:t>vein isolation (</w:t>
      </w:r>
      <w:r w:rsidRPr="0030797E">
        <w:rPr>
          <w:rFonts w:ascii="Effra" w:hAnsi="Effra" w:cs="Arial"/>
          <w:sz w:val="22"/>
          <w:szCs w:val="22"/>
        </w:rPr>
        <w:t>PVI</w:t>
      </w:r>
      <w:r w:rsidR="002F1960" w:rsidRPr="0030797E">
        <w:rPr>
          <w:rFonts w:ascii="Effra" w:hAnsi="Effra" w:cs="Arial"/>
          <w:sz w:val="22"/>
          <w:szCs w:val="22"/>
        </w:rPr>
        <w:t>)</w:t>
      </w:r>
      <w:r w:rsidRPr="0030797E">
        <w:rPr>
          <w:rFonts w:ascii="Effra" w:hAnsi="Effra" w:cs="Arial"/>
          <w:sz w:val="22"/>
          <w:szCs w:val="22"/>
        </w:rPr>
        <w:t xml:space="preserve"> ablation procedure,</w:t>
      </w:r>
      <w:r w:rsidRPr="0030797E">
        <w:rPr>
          <w:rFonts w:ascii="Effra" w:eastAsiaTheme="minorEastAsia" w:hAnsi="Effra" w:cs="Arial"/>
          <w:sz w:val="22"/>
          <w:szCs w:val="22"/>
        </w:rPr>
        <w:t xml:space="preserve"> more than </w:t>
      </w:r>
      <w:r w:rsidR="00862046" w:rsidRPr="0030797E">
        <w:rPr>
          <w:rFonts w:ascii="Effra" w:eastAsiaTheme="minorEastAsia" w:hAnsi="Effra" w:cs="Arial"/>
          <w:sz w:val="22"/>
          <w:szCs w:val="22"/>
        </w:rPr>
        <w:t>half of</w:t>
      </w:r>
      <w:r w:rsidRPr="0030797E">
        <w:rPr>
          <w:rFonts w:ascii="Effra" w:eastAsiaTheme="minorEastAsia" w:hAnsi="Effra" w:cs="Arial"/>
          <w:sz w:val="22"/>
          <w:szCs w:val="22"/>
        </w:rPr>
        <w:t xml:space="preserve"> patients</w:t>
      </w:r>
      <w:r w:rsidR="00A17FAB" w:rsidRPr="0030797E">
        <w:rPr>
          <w:rFonts w:ascii="Effra" w:eastAsiaTheme="minorEastAsia" w:hAnsi="Effra" w:cs="Arial"/>
          <w:sz w:val="22"/>
          <w:szCs w:val="22"/>
        </w:rPr>
        <w:t xml:space="preserve"> with persistent AF</w:t>
      </w:r>
      <w:r w:rsidRPr="0030797E">
        <w:rPr>
          <w:rFonts w:ascii="Effra" w:eastAsiaTheme="minorEastAsia" w:hAnsi="Effra" w:cs="Arial"/>
          <w:sz w:val="22"/>
          <w:szCs w:val="22"/>
        </w:rPr>
        <w:t xml:space="preserve"> </w:t>
      </w:r>
      <w:r w:rsidRPr="0030797E">
        <w:rPr>
          <w:rFonts w:ascii="Effra" w:hAnsi="Effra" w:cs="Arial"/>
          <w:sz w:val="22"/>
          <w:szCs w:val="22"/>
        </w:rPr>
        <w:t xml:space="preserve">experienced freedom from AF recurrence. </w:t>
      </w:r>
      <w:r w:rsidRPr="0030797E">
        <w:rPr>
          <w:rFonts w:ascii="Effra" w:eastAsiaTheme="minorEastAsia" w:hAnsi="Effra" w:cs="Arial"/>
          <w:sz w:val="22"/>
          <w:szCs w:val="22"/>
        </w:rPr>
        <w:t xml:space="preserve">These results </w:t>
      </w:r>
      <w:r w:rsidRPr="0030797E">
        <w:rPr>
          <w:rFonts w:ascii="Effra" w:hAnsi="Effra" w:cs="Arial"/>
          <w:sz w:val="22"/>
          <w:szCs w:val="22"/>
        </w:rPr>
        <w:t xml:space="preserve">are consistent with outcomes from other studies that reported between 60.7 percent and 76.2 percent one-year freedom from AF after </w:t>
      </w:r>
      <w:proofErr w:type="spellStart"/>
      <w:r w:rsidRPr="0030797E">
        <w:rPr>
          <w:rFonts w:ascii="Effra" w:hAnsi="Effra" w:cs="Arial"/>
          <w:sz w:val="22"/>
          <w:szCs w:val="22"/>
        </w:rPr>
        <w:t>cryoballoon</w:t>
      </w:r>
      <w:proofErr w:type="spellEnd"/>
      <w:r w:rsidRPr="0030797E">
        <w:rPr>
          <w:rFonts w:ascii="Effra" w:hAnsi="Effra" w:cs="Arial"/>
          <w:sz w:val="22"/>
          <w:szCs w:val="22"/>
        </w:rPr>
        <w:t xml:space="preserve"> PVI</w:t>
      </w:r>
      <w:r w:rsidR="00A17FAB" w:rsidRPr="0030797E">
        <w:rPr>
          <w:rFonts w:ascii="Effra" w:hAnsi="Effra" w:cs="Arial"/>
          <w:sz w:val="22"/>
          <w:szCs w:val="22"/>
        </w:rPr>
        <w:t xml:space="preserve"> for the treatment of persistent AF</w:t>
      </w:r>
      <w:r w:rsidRPr="0030797E">
        <w:rPr>
          <w:rFonts w:ascii="Effra" w:hAnsi="Effra" w:cs="Arial"/>
          <w:sz w:val="22"/>
          <w:szCs w:val="22"/>
        </w:rPr>
        <w:t>.</w:t>
      </w:r>
      <w:r w:rsidRPr="0030797E">
        <w:rPr>
          <w:rStyle w:val="FootnoteReference"/>
          <w:rFonts w:ascii="Effra" w:hAnsi="Effra" w:cs="Arial"/>
          <w:sz w:val="22"/>
          <w:szCs w:val="22"/>
        </w:rPr>
        <w:footnoteReference w:id="1"/>
      </w:r>
      <w:r w:rsidRPr="0030797E">
        <w:rPr>
          <w:rFonts w:ascii="Effra" w:hAnsi="Effra" w:cs="Arial"/>
          <w:sz w:val="22"/>
          <w:szCs w:val="22"/>
          <w:vertAlign w:val="superscript"/>
        </w:rPr>
        <w:t>,</w:t>
      </w:r>
      <w:r w:rsidRPr="0030797E">
        <w:rPr>
          <w:rStyle w:val="FootnoteReference"/>
          <w:rFonts w:ascii="Effra" w:hAnsi="Effra" w:cs="Arial"/>
          <w:sz w:val="22"/>
          <w:szCs w:val="22"/>
        </w:rPr>
        <w:footnoteReference w:id="2"/>
      </w:r>
      <w:r w:rsidRPr="0030797E">
        <w:rPr>
          <w:rFonts w:ascii="Effra" w:hAnsi="Effra" w:cs="Arial"/>
          <w:sz w:val="22"/>
          <w:szCs w:val="22"/>
          <w:vertAlign w:val="superscript"/>
        </w:rPr>
        <w:t>,</w:t>
      </w:r>
      <w:r w:rsidRPr="0030797E">
        <w:rPr>
          <w:rStyle w:val="FootnoteReference"/>
          <w:rFonts w:ascii="Effra" w:hAnsi="Effra" w:cs="Arial"/>
          <w:sz w:val="22"/>
          <w:szCs w:val="22"/>
        </w:rPr>
        <w:footnoteReference w:id="3"/>
      </w:r>
      <w:r w:rsidRPr="0030797E">
        <w:rPr>
          <w:rFonts w:ascii="Effra" w:hAnsi="Effra" w:cs="Arial"/>
          <w:sz w:val="22"/>
          <w:szCs w:val="22"/>
        </w:rPr>
        <w:t xml:space="preserve">  </w:t>
      </w:r>
    </w:p>
    <w:p w14:paraId="3FDDE51B" w14:textId="77777777" w:rsidR="002F1960" w:rsidRPr="0030797E" w:rsidRDefault="002F1960" w:rsidP="002B0CA9">
      <w:pPr>
        <w:rPr>
          <w:rFonts w:ascii="Effra" w:hAnsi="Effra" w:cs="Arial"/>
          <w:sz w:val="22"/>
          <w:szCs w:val="22"/>
        </w:rPr>
      </w:pPr>
    </w:p>
    <w:p w14:paraId="13D34A0A" w14:textId="070D5C28" w:rsidR="002B0CA9" w:rsidRPr="0030797E" w:rsidRDefault="002B0CA9" w:rsidP="002B0CA9">
      <w:pPr>
        <w:rPr>
          <w:rFonts w:ascii="Effra" w:hAnsi="Effra" w:cs="Arial"/>
          <w:sz w:val="22"/>
          <w:szCs w:val="22"/>
        </w:rPr>
      </w:pPr>
      <w:r w:rsidRPr="0030797E">
        <w:rPr>
          <w:rFonts w:ascii="Effra" w:hAnsi="Effra" w:cs="Arial"/>
          <w:sz w:val="22"/>
          <w:szCs w:val="22"/>
        </w:rPr>
        <w:t xml:space="preserve">The </w:t>
      </w:r>
      <w:r w:rsidRPr="0030797E">
        <w:rPr>
          <w:rFonts w:ascii="Effra" w:hAnsi="Effra" w:cs="Arial"/>
          <w:i/>
          <w:iCs/>
          <w:sz w:val="22"/>
          <w:szCs w:val="22"/>
        </w:rPr>
        <w:t>STOP Persistent AF</w:t>
      </w:r>
      <w:r w:rsidRPr="0030797E">
        <w:rPr>
          <w:rFonts w:ascii="Effra" w:hAnsi="Effra" w:cs="Arial"/>
          <w:sz w:val="22"/>
          <w:szCs w:val="22"/>
        </w:rPr>
        <w:t xml:space="preserve"> Trial exceeded both efficacy and safety pre-defined performance goals with a </w:t>
      </w:r>
      <w:r w:rsidR="0047496B" w:rsidRPr="0030797E">
        <w:rPr>
          <w:rFonts w:ascii="Effra" w:hAnsi="Effra" w:cs="Arial"/>
          <w:sz w:val="22"/>
          <w:szCs w:val="22"/>
        </w:rPr>
        <w:t>less than one percent complication rate</w:t>
      </w:r>
      <w:r w:rsidRPr="0030797E">
        <w:rPr>
          <w:rFonts w:ascii="Effra" w:hAnsi="Effra" w:cs="Arial"/>
          <w:sz w:val="22"/>
          <w:szCs w:val="22"/>
        </w:rPr>
        <w:t xml:space="preserve">. Additionally, results demonstrated that </w:t>
      </w:r>
      <w:proofErr w:type="spellStart"/>
      <w:r w:rsidRPr="0030797E">
        <w:rPr>
          <w:rFonts w:ascii="Effra" w:hAnsi="Effra" w:cs="Arial"/>
          <w:sz w:val="22"/>
          <w:szCs w:val="22"/>
        </w:rPr>
        <w:t>cryoballoon</w:t>
      </w:r>
      <w:proofErr w:type="spellEnd"/>
      <w:r w:rsidRPr="0030797E">
        <w:rPr>
          <w:rFonts w:ascii="Effra" w:hAnsi="Effra" w:cs="Arial"/>
          <w:sz w:val="22"/>
          <w:szCs w:val="22"/>
        </w:rPr>
        <w:t xml:space="preserve"> ablation provided patients with a significant improvement in quality of life, reduced AF-related symptoms and an 86.8 percent freedom from repeat ablation following a short and predictable outpatient procedure. </w:t>
      </w:r>
    </w:p>
    <w:p w14:paraId="3DDEBECD" w14:textId="77777777" w:rsidR="002C0015" w:rsidRPr="0030797E" w:rsidRDefault="002C0015" w:rsidP="00BD2960">
      <w:pPr>
        <w:rPr>
          <w:rFonts w:ascii="Effra" w:hAnsi="Effra" w:cs="Arial"/>
          <w:sz w:val="22"/>
          <w:szCs w:val="22"/>
        </w:rPr>
      </w:pPr>
    </w:p>
    <w:p w14:paraId="4DDC7047" w14:textId="2D062A8D" w:rsidR="00121528" w:rsidRPr="0030797E" w:rsidRDefault="0003583B" w:rsidP="006E2E4F">
      <w:pPr>
        <w:rPr>
          <w:rFonts w:ascii="Effra" w:hAnsi="Effra" w:cs="Arial"/>
          <w:sz w:val="22"/>
          <w:szCs w:val="22"/>
        </w:rPr>
        <w:sectPr w:rsidR="00121528" w:rsidRPr="0030797E" w:rsidSect="00E345BC">
          <w:headerReference w:type="default" r:id="rId12"/>
          <w:headerReference w:type="first" r:id="rId13"/>
          <w:endnotePr>
            <w:numFmt w:val="decimal"/>
          </w:endnotePr>
          <w:pgSz w:w="12240" w:h="15840" w:code="1"/>
          <w:pgMar w:top="1440" w:right="1440" w:bottom="1440" w:left="1440" w:header="720" w:footer="720" w:gutter="0"/>
          <w:paperSrc w:first="15" w:other="15"/>
          <w:cols w:space="720"/>
          <w:titlePg/>
          <w:docGrid w:linePitch="326"/>
        </w:sectPr>
      </w:pPr>
      <w:r w:rsidRPr="0030797E">
        <w:rPr>
          <w:rFonts w:ascii="Effra" w:hAnsi="Effra" w:cs="Arial"/>
          <w:sz w:val="22"/>
          <w:szCs w:val="22"/>
        </w:rPr>
        <w:t xml:space="preserve">The </w:t>
      </w:r>
      <w:r w:rsidR="008C6A0E" w:rsidRPr="0030797E">
        <w:rPr>
          <w:rFonts w:ascii="Effra" w:hAnsi="Effra" w:cs="Arial"/>
          <w:sz w:val="22"/>
          <w:szCs w:val="22"/>
        </w:rPr>
        <w:t xml:space="preserve">Arctic Front Advance </w:t>
      </w:r>
      <w:r w:rsidR="008039AF" w:rsidRPr="0030797E">
        <w:rPr>
          <w:rFonts w:ascii="Effra" w:hAnsi="Effra" w:cs="Arial"/>
          <w:sz w:val="22"/>
          <w:szCs w:val="22"/>
        </w:rPr>
        <w:t>S</w:t>
      </w:r>
      <w:r w:rsidR="0014315C" w:rsidRPr="0030797E">
        <w:rPr>
          <w:rFonts w:ascii="Effra" w:hAnsi="Effra" w:cs="Arial"/>
          <w:sz w:val="22"/>
          <w:szCs w:val="22"/>
        </w:rPr>
        <w:t>ystem</w:t>
      </w:r>
      <w:r w:rsidR="008C6A0E" w:rsidRPr="0030797E">
        <w:rPr>
          <w:rFonts w:ascii="Effra" w:hAnsi="Effra" w:cs="Arial"/>
          <w:sz w:val="22"/>
          <w:szCs w:val="22"/>
        </w:rPr>
        <w:t xml:space="preserve"> </w:t>
      </w:r>
      <w:r w:rsidR="009A4D2F" w:rsidRPr="0030797E">
        <w:rPr>
          <w:rFonts w:ascii="Effra" w:hAnsi="Effra" w:cs="Arial"/>
          <w:snapToGrid w:val="0"/>
          <w:sz w:val="22"/>
          <w:szCs w:val="22"/>
        </w:rPr>
        <w:t xml:space="preserve">uses </w:t>
      </w:r>
      <w:r w:rsidR="00784D0E" w:rsidRPr="0030797E">
        <w:rPr>
          <w:rFonts w:ascii="Effra" w:hAnsi="Effra" w:cs="Arial"/>
          <w:snapToGrid w:val="0"/>
          <w:sz w:val="22"/>
          <w:szCs w:val="22"/>
        </w:rPr>
        <w:t>cold energy</w:t>
      </w:r>
      <w:r w:rsidR="00502023" w:rsidRPr="0030797E">
        <w:rPr>
          <w:rFonts w:ascii="Effra" w:hAnsi="Effra" w:cs="Arial"/>
          <w:snapToGrid w:val="0"/>
          <w:sz w:val="22"/>
          <w:szCs w:val="22"/>
        </w:rPr>
        <w:t xml:space="preserve"> rather than heat (radiofrequency, or RF, ablation)</w:t>
      </w:r>
      <w:r w:rsidR="00784D0E" w:rsidRPr="0030797E">
        <w:rPr>
          <w:rFonts w:ascii="Effra" w:hAnsi="Effra" w:cs="Arial"/>
          <w:snapToGrid w:val="0"/>
          <w:sz w:val="22"/>
          <w:szCs w:val="22"/>
        </w:rPr>
        <w:t xml:space="preserve"> </w:t>
      </w:r>
      <w:r w:rsidR="006E2E4F" w:rsidRPr="0030797E">
        <w:rPr>
          <w:rFonts w:ascii="Effra" w:hAnsi="Effra" w:cs="Arial"/>
          <w:snapToGrid w:val="0"/>
          <w:sz w:val="22"/>
          <w:szCs w:val="22"/>
        </w:rPr>
        <w:t xml:space="preserve">to </w:t>
      </w:r>
      <w:r w:rsidR="009A4D2F" w:rsidRPr="0030797E">
        <w:rPr>
          <w:rFonts w:ascii="Effra" w:hAnsi="Effra" w:cs="Arial"/>
          <w:snapToGrid w:val="0"/>
          <w:sz w:val="22"/>
          <w:szCs w:val="22"/>
        </w:rPr>
        <w:t xml:space="preserve">isolate the pulmonary veins and create scar tissue that interrupts irregular electrical </w:t>
      </w:r>
      <w:r w:rsidR="00A17FAB" w:rsidRPr="0030797E">
        <w:rPr>
          <w:rFonts w:ascii="Effra" w:hAnsi="Effra" w:cs="Arial"/>
          <w:snapToGrid w:val="0"/>
          <w:sz w:val="22"/>
          <w:szCs w:val="22"/>
        </w:rPr>
        <w:t xml:space="preserve">signals </w:t>
      </w:r>
      <w:r w:rsidR="009A4D2F" w:rsidRPr="0030797E">
        <w:rPr>
          <w:rFonts w:ascii="Effra" w:hAnsi="Effra" w:cs="Arial"/>
          <w:snapToGrid w:val="0"/>
          <w:sz w:val="22"/>
          <w:szCs w:val="22"/>
        </w:rPr>
        <w:t>in the heart</w:t>
      </w:r>
      <w:r w:rsidR="00502023" w:rsidRPr="0030797E">
        <w:rPr>
          <w:rFonts w:ascii="Effra" w:hAnsi="Effra" w:cs="Arial"/>
          <w:snapToGrid w:val="0"/>
          <w:sz w:val="22"/>
          <w:szCs w:val="22"/>
        </w:rPr>
        <w:t xml:space="preserve">. </w:t>
      </w:r>
    </w:p>
    <w:p w14:paraId="1CCC3102" w14:textId="77777777" w:rsidR="006E2E4F" w:rsidRPr="0030797E" w:rsidRDefault="006E2E4F" w:rsidP="006B45F3">
      <w:pPr>
        <w:rPr>
          <w:rFonts w:ascii="Effra" w:hAnsi="Effra" w:cs="Arial"/>
          <w:sz w:val="22"/>
          <w:szCs w:val="22"/>
        </w:rPr>
      </w:pPr>
    </w:p>
    <w:p w14:paraId="6080CBB4" w14:textId="61FF1180" w:rsidR="006B45F3" w:rsidRPr="0030797E" w:rsidRDefault="006B45F3" w:rsidP="006B45F3">
      <w:pPr>
        <w:rPr>
          <w:rFonts w:ascii="Effra" w:hAnsi="Effra" w:cs="Arial"/>
          <w:b/>
          <w:sz w:val="22"/>
          <w:szCs w:val="22"/>
        </w:rPr>
      </w:pPr>
      <w:r w:rsidRPr="0030797E">
        <w:rPr>
          <w:rFonts w:ascii="Effra" w:hAnsi="Effra" w:cs="Arial"/>
          <w:b/>
          <w:sz w:val="22"/>
          <w:szCs w:val="22"/>
        </w:rPr>
        <w:t xml:space="preserve">About the Medtronic Arctic Front </w:t>
      </w:r>
      <w:r w:rsidR="005D7EC2" w:rsidRPr="0030797E">
        <w:rPr>
          <w:rFonts w:ascii="Effra" w:hAnsi="Effra" w:cs="Arial"/>
          <w:b/>
          <w:sz w:val="22"/>
          <w:szCs w:val="22"/>
        </w:rPr>
        <w:t xml:space="preserve">Cardiac Cryoablation Catheter </w:t>
      </w:r>
      <w:r w:rsidRPr="0030797E">
        <w:rPr>
          <w:rFonts w:ascii="Effra" w:hAnsi="Effra" w:cs="Arial"/>
          <w:b/>
          <w:sz w:val="22"/>
          <w:szCs w:val="22"/>
        </w:rPr>
        <w:t>System</w:t>
      </w:r>
    </w:p>
    <w:p w14:paraId="48139826" w14:textId="76677FCD" w:rsidR="00BD2960" w:rsidRPr="0030797E" w:rsidRDefault="006B45F3" w:rsidP="00BD2960">
      <w:pPr>
        <w:rPr>
          <w:rFonts w:ascii="Effra" w:hAnsi="Effra" w:cs="Arial"/>
          <w:sz w:val="22"/>
          <w:szCs w:val="22"/>
        </w:rPr>
      </w:pPr>
      <w:r w:rsidRPr="0030797E">
        <w:rPr>
          <w:rFonts w:ascii="Effra" w:hAnsi="Effra" w:cs="Arial"/>
          <w:sz w:val="22"/>
          <w:szCs w:val="22"/>
        </w:rPr>
        <w:t>The Arctic Front</w:t>
      </w:r>
      <w:r w:rsidR="002F1960" w:rsidRPr="0030797E">
        <w:rPr>
          <w:rFonts w:ascii="Effra" w:hAnsi="Effra" w:cs="Arial"/>
          <w:sz w:val="22"/>
          <w:szCs w:val="22"/>
        </w:rPr>
        <w:t>™ Advance</w:t>
      </w:r>
      <w:r w:rsidRPr="0030797E">
        <w:rPr>
          <w:rFonts w:ascii="Effra" w:hAnsi="Effra" w:cs="Arial"/>
          <w:sz w:val="22"/>
          <w:szCs w:val="22"/>
        </w:rPr>
        <w:t xml:space="preserve"> </w:t>
      </w:r>
      <w:r w:rsidR="003D0E74" w:rsidRPr="0030797E">
        <w:rPr>
          <w:rFonts w:ascii="Effra" w:hAnsi="Effra" w:cs="Arial"/>
          <w:sz w:val="22"/>
          <w:szCs w:val="22"/>
        </w:rPr>
        <w:t>C</w:t>
      </w:r>
      <w:r w:rsidR="005D7EC2" w:rsidRPr="0030797E">
        <w:rPr>
          <w:rFonts w:ascii="Effra" w:hAnsi="Effra" w:cs="Arial"/>
          <w:sz w:val="22"/>
          <w:szCs w:val="22"/>
        </w:rPr>
        <w:t xml:space="preserve">ardiac </w:t>
      </w:r>
      <w:r w:rsidR="003D0E74" w:rsidRPr="0030797E">
        <w:rPr>
          <w:rFonts w:ascii="Effra" w:hAnsi="Effra" w:cs="Arial"/>
          <w:sz w:val="22"/>
          <w:szCs w:val="22"/>
        </w:rPr>
        <w:t>C</w:t>
      </w:r>
      <w:r w:rsidR="005D7EC2" w:rsidRPr="0030797E">
        <w:rPr>
          <w:rFonts w:ascii="Effra" w:hAnsi="Effra" w:cs="Arial"/>
          <w:sz w:val="22"/>
          <w:szCs w:val="22"/>
        </w:rPr>
        <w:t xml:space="preserve">ryoablation </w:t>
      </w:r>
      <w:r w:rsidR="003D0E74" w:rsidRPr="0030797E">
        <w:rPr>
          <w:rFonts w:ascii="Effra" w:hAnsi="Effra" w:cs="Arial"/>
          <w:sz w:val="22"/>
          <w:szCs w:val="22"/>
        </w:rPr>
        <w:t>C</w:t>
      </w:r>
      <w:r w:rsidR="005D7EC2" w:rsidRPr="0030797E">
        <w:rPr>
          <w:rFonts w:ascii="Effra" w:hAnsi="Effra" w:cs="Arial"/>
          <w:sz w:val="22"/>
          <w:szCs w:val="22"/>
        </w:rPr>
        <w:t xml:space="preserve">atheter </w:t>
      </w:r>
      <w:r w:rsidR="003D0E74" w:rsidRPr="0030797E">
        <w:rPr>
          <w:rFonts w:ascii="Effra" w:hAnsi="Effra" w:cs="Arial"/>
          <w:sz w:val="22"/>
          <w:szCs w:val="22"/>
        </w:rPr>
        <w:t>S</w:t>
      </w:r>
      <w:r w:rsidRPr="0030797E">
        <w:rPr>
          <w:rFonts w:ascii="Effra" w:hAnsi="Effra" w:cs="Arial"/>
          <w:sz w:val="22"/>
          <w:szCs w:val="22"/>
        </w:rPr>
        <w:t xml:space="preserve">ystem </w:t>
      </w:r>
      <w:bookmarkStart w:id="0" w:name="_Hlk13666377"/>
      <w:r w:rsidR="006D4E4A" w:rsidRPr="0030797E">
        <w:rPr>
          <w:rFonts w:ascii="Effra" w:hAnsi="Effra" w:cs="Arial"/>
          <w:sz w:val="22"/>
          <w:szCs w:val="22"/>
        </w:rPr>
        <w:t>has</w:t>
      </w:r>
      <w:r w:rsidRPr="0030797E">
        <w:rPr>
          <w:rFonts w:ascii="Effra" w:hAnsi="Effra" w:cs="Arial"/>
          <w:sz w:val="22"/>
          <w:szCs w:val="22"/>
        </w:rPr>
        <w:t xml:space="preserve"> been used to treat more than </w:t>
      </w:r>
      <w:r w:rsidR="00063BDA" w:rsidRPr="0030797E">
        <w:rPr>
          <w:rFonts w:ascii="Effra" w:hAnsi="Effra" w:cs="Arial"/>
          <w:sz w:val="22"/>
          <w:szCs w:val="22"/>
        </w:rPr>
        <w:t>8</w:t>
      </w:r>
      <w:r w:rsidR="008F2EAB" w:rsidRPr="0030797E">
        <w:rPr>
          <w:rFonts w:ascii="Effra" w:hAnsi="Effra" w:cs="Arial"/>
          <w:sz w:val="22"/>
          <w:szCs w:val="22"/>
        </w:rPr>
        <w:t>0</w:t>
      </w:r>
      <w:r w:rsidR="0047496B" w:rsidRPr="0030797E">
        <w:rPr>
          <w:rFonts w:ascii="Effra" w:hAnsi="Effra" w:cs="Arial"/>
          <w:sz w:val="22"/>
          <w:szCs w:val="22"/>
        </w:rPr>
        <w:t>0</w:t>
      </w:r>
      <w:r w:rsidRPr="0030797E">
        <w:rPr>
          <w:rFonts w:ascii="Effra" w:hAnsi="Effra" w:cs="Arial"/>
          <w:sz w:val="22"/>
          <w:szCs w:val="22"/>
        </w:rPr>
        <w:t xml:space="preserve">,000 patients </w:t>
      </w:r>
      <w:r w:rsidR="002F5477" w:rsidRPr="0030797E">
        <w:rPr>
          <w:rFonts w:ascii="Effra" w:hAnsi="Effra" w:cs="Arial"/>
          <w:sz w:val="22"/>
          <w:szCs w:val="22"/>
        </w:rPr>
        <w:t xml:space="preserve">in </w:t>
      </w:r>
      <w:r w:rsidR="00063BDA" w:rsidRPr="0030797E">
        <w:rPr>
          <w:rFonts w:ascii="Effra" w:hAnsi="Effra" w:cs="Arial"/>
          <w:sz w:val="22"/>
          <w:szCs w:val="22"/>
        </w:rPr>
        <w:t>over</w:t>
      </w:r>
      <w:r w:rsidR="006F21D4" w:rsidRPr="0030797E">
        <w:rPr>
          <w:rFonts w:ascii="Effra" w:hAnsi="Effra" w:cs="Arial"/>
          <w:sz w:val="22"/>
          <w:szCs w:val="22"/>
        </w:rPr>
        <w:t xml:space="preserve"> </w:t>
      </w:r>
      <w:r w:rsidR="00816625" w:rsidRPr="0030797E">
        <w:rPr>
          <w:rFonts w:ascii="Effra" w:hAnsi="Effra" w:cs="Arial"/>
          <w:sz w:val="22"/>
          <w:szCs w:val="22"/>
        </w:rPr>
        <w:t>80</w:t>
      </w:r>
      <w:r w:rsidRPr="0030797E">
        <w:rPr>
          <w:rFonts w:ascii="Effra" w:hAnsi="Effra" w:cs="Arial"/>
          <w:sz w:val="22"/>
          <w:szCs w:val="22"/>
        </w:rPr>
        <w:t xml:space="preserve"> countries</w:t>
      </w:r>
      <w:bookmarkEnd w:id="0"/>
      <w:r w:rsidRPr="0030797E">
        <w:rPr>
          <w:rFonts w:ascii="Effra" w:hAnsi="Effra" w:cs="Arial"/>
          <w:sz w:val="22"/>
          <w:szCs w:val="22"/>
        </w:rPr>
        <w:t xml:space="preserve">. The </w:t>
      </w:r>
      <w:r w:rsidR="00BE31DE" w:rsidRPr="0030797E">
        <w:rPr>
          <w:rFonts w:ascii="Effra" w:hAnsi="Effra" w:cs="Arial"/>
          <w:sz w:val="22"/>
          <w:szCs w:val="22"/>
        </w:rPr>
        <w:t>s</w:t>
      </w:r>
      <w:r w:rsidR="00A2443B" w:rsidRPr="0030797E">
        <w:rPr>
          <w:rFonts w:ascii="Effra" w:hAnsi="Effra" w:cs="Arial"/>
          <w:sz w:val="22"/>
          <w:szCs w:val="22"/>
        </w:rPr>
        <w:t>ystem</w:t>
      </w:r>
      <w:r w:rsidR="005D7EC2" w:rsidRPr="0030797E">
        <w:rPr>
          <w:rFonts w:ascii="Effra" w:hAnsi="Effra" w:cs="Arial"/>
          <w:sz w:val="22"/>
          <w:szCs w:val="22"/>
        </w:rPr>
        <w:t>’s</w:t>
      </w:r>
      <w:r w:rsidR="00A2443B" w:rsidRPr="0030797E">
        <w:rPr>
          <w:rFonts w:ascii="Effra" w:hAnsi="Effra" w:cs="Arial"/>
          <w:sz w:val="22"/>
          <w:szCs w:val="22"/>
        </w:rPr>
        <w:t xml:space="preserve"> </w:t>
      </w:r>
      <w:r w:rsidRPr="0030797E">
        <w:rPr>
          <w:rFonts w:ascii="Effra" w:hAnsi="Effra" w:cs="Arial"/>
          <w:sz w:val="22"/>
          <w:szCs w:val="22"/>
        </w:rPr>
        <w:t>technologies currently offered include:</w:t>
      </w:r>
    </w:p>
    <w:p w14:paraId="32C0C8E4" w14:textId="1F785A7C" w:rsidR="00635FE9" w:rsidRPr="0030797E" w:rsidRDefault="00635FE9" w:rsidP="00635FE9">
      <w:pPr>
        <w:numPr>
          <w:ilvl w:val="0"/>
          <w:numId w:val="6"/>
        </w:numPr>
        <w:rPr>
          <w:rFonts w:ascii="Effra" w:hAnsi="Effra" w:cs="Arial"/>
          <w:sz w:val="22"/>
          <w:szCs w:val="22"/>
        </w:rPr>
      </w:pPr>
      <w:r w:rsidRPr="0030797E">
        <w:rPr>
          <w:rFonts w:ascii="Effra" w:hAnsi="Effra" w:cs="Arial"/>
          <w:sz w:val="22"/>
          <w:szCs w:val="22"/>
        </w:rPr>
        <w:t xml:space="preserve">Arctic Front </w:t>
      </w:r>
      <w:r w:rsidR="003D08CD" w:rsidRPr="0030797E">
        <w:rPr>
          <w:rFonts w:ascii="Effra" w:hAnsi="Effra" w:cs="Arial"/>
          <w:sz w:val="22"/>
          <w:szCs w:val="22"/>
        </w:rPr>
        <w:t>f</w:t>
      </w:r>
      <w:r w:rsidRPr="0030797E">
        <w:rPr>
          <w:rFonts w:ascii="Effra" w:hAnsi="Effra" w:cs="Arial"/>
          <w:sz w:val="22"/>
          <w:szCs w:val="22"/>
        </w:rPr>
        <w:t xml:space="preserve">amily of </w:t>
      </w:r>
      <w:r w:rsidR="003D08CD" w:rsidRPr="0030797E">
        <w:rPr>
          <w:rFonts w:ascii="Effra" w:hAnsi="Effra" w:cs="Arial"/>
          <w:sz w:val="22"/>
          <w:szCs w:val="22"/>
        </w:rPr>
        <w:t>c</w:t>
      </w:r>
      <w:r w:rsidRPr="0030797E">
        <w:rPr>
          <w:rFonts w:ascii="Effra" w:hAnsi="Effra" w:cs="Arial"/>
          <w:sz w:val="22"/>
          <w:szCs w:val="22"/>
        </w:rPr>
        <w:t xml:space="preserve">ardiac </w:t>
      </w:r>
      <w:proofErr w:type="spellStart"/>
      <w:r w:rsidR="003D08CD" w:rsidRPr="0030797E">
        <w:rPr>
          <w:rFonts w:ascii="Effra" w:hAnsi="Effra" w:cs="Arial"/>
          <w:sz w:val="22"/>
          <w:szCs w:val="22"/>
        </w:rPr>
        <w:t>c</w:t>
      </w:r>
      <w:r w:rsidRPr="0030797E">
        <w:rPr>
          <w:rFonts w:ascii="Effra" w:hAnsi="Effra" w:cs="Arial"/>
          <w:sz w:val="22"/>
          <w:szCs w:val="22"/>
        </w:rPr>
        <w:t>ryo</w:t>
      </w:r>
      <w:r w:rsidR="001F5289" w:rsidRPr="0030797E">
        <w:rPr>
          <w:rFonts w:ascii="Effra" w:hAnsi="Effra" w:cs="Arial"/>
          <w:sz w:val="22"/>
          <w:szCs w:val="22"/>
        </w:rPr>
        <w:t>balloon</w:t>
      </w:r>
      <w:proofErr w:type="spellEnd"/>
      <w:r w:rsidR="001F5289" w:rsidRPr="0030797E">
        <w:rPr>
          <w:rFonts w:ascii="Effra" w:hAnsi="Effra" w:cs="Arial"/>
          <w:sz w:val="22"/>
          <w:szCs w:val="22"/>
        </w:rPr>
        <w:t xml:space="preserve"> </w:t>
      </w:r>
      <w:r w:rsidRPr="0030797E">
        <w:rPr>
          <w:rFonts w:ascii="Effra" w:hAnsi="Effra" w:cs="Arial"/>
          <w:sz w:val="22"/>
          <w:szCs w:val="22"/>
        </w:rPr>
        <w:t>ablation catheters</w:t>
      </w:r>
      <w:r w:rsidR="00F30791" w:rsidRPr="0030797E">
        <w:rPr>
          <w:rFonts w:ascii="Effra" w:hAnsi="Effra" w:cs="Arial"/>
          <w:sz w:val="22"/>
          <w:szCs w:val="22"/>
        </w:rPr>
        <w:t>, including the Arctic Front Advance</w:t>
      </w:r>
      <w:r w:rsidR="005D7EC2" w:rsidRPr="0030797E">
        <w:rPr>
          <w:rFonts w:ascii="Effra" w:hAnsi="Effra" w:cs="Arial"/>
          <w:sz w:val="22"/>
          <w:szCs w:val="22"/>
        </w:rPr>
        <w:t>™</w:t>
      </w:r>
      <w:r w:rsidR="00F30791" w:rsidRPr="0030797E">
        <w:rPr>
          <w:rFonts w:ascii="Effra" w:hAnsi="Effra" w:cs="Arial"/>
          <w:sz w:val="22"/>
          <w:szCs w:val="22"/>
        </w:rPr>
        <w:t xml:space="preserve"> and the Arctic Front Advance </w:t>
      </w:r>
      <w:proofErr w:type="spellStart"/>
      <w:r w:rsidR="00F30791" w:rsidRPr="0030797E">
        <w:rPr>
          <w:rFonts w:ascii="Effra" w:hAnsi="Effra" w:cs="Arial"/>
          <w:sz w:val="22"/>
          <w:szCs w:val="22"/>
        </w:rPr>
        <w:t>Pro</w:t>
      </w:r>
      <w:r w:rsidR="00F30791" w:rsidRPr="0030797E">
        <w:rPr>
          <w:rFonts w:ascii="Effra" w:hAnsi="Effra" w:cs="Arial"/>
          <w:sz w:val="22"/>
          <w:szCs w:val="22"/>
          <w:vertAlign w:val="superscript"/>
        </w:rPr>
        <w:t>TM</w:t>
      </w:r>
      <w:proofErr w:type="spellEnd"/>
      <w:r w:rsidR="00F30791" w:rsidRPr="0030797E">
        <w:rPr>
          <w:rFonts w:ascii="Effra" w:hAnsi="Effra" w:cs="Arial"/>
          <w:sz w:val="22"/>
          <w:szCs w:val="22"/>
        </w:rPr>
        <w:t xml:space="preserve">, </w:t>
      </w:r>
      <w:r w:rsidR="001F5289" w:rsidRPr="0030797E">
        <w:rPr>
          <w:rFonts w:ascii="Effra" w:hAnsi="Effra" w:cs="Arial"/>
          <w:sz w:val="22"/>
          <w:szCs w:val="22"/>
        </w:rPr>
        <w:t>that are used to ablate cardiac tissue</w:t>
      </w:r>
    </w:p>
    <w:p w14:paraId="28E79990" w14:textId="56D73F88" w:rsidR="006D4E4A" w:rsidRPr="0030797E" w:rsidRDefault="006D4E4A" w:rsidP="00725362">
      <w:pPr>
        <w:widowControl/>
        <w:numPr>
          <w:ilvl w:val="0"/>
          <w:numId w:val="4"/>
        </w:numPr>
        <w:tabs>
          <w:tab w:val="left" w:pos="720"/>
          <w:tab w:val="left" w:pos="1080"/>
        </w:tabs>
        <w:snapToGrid w:val="0"/>
        <w:rPr>
          <w:rFonts w:ascii="Effra" w:hAnsi="Effra" w:cs="Arial"/>
          <w:sz w:val="22"/>
          <w:szCs w:val="22"/>
        </w:rPr>
      </w:pPr>
      <w:proofErr w:type="spellStart"/>
      <w:r w:rsidRPr="0030797E">
        <w:rPr>
          <w:rFonts w:ascii="Effra" w:hAnsi="Effra" w:cs="Arial"/>
          <w:sz w:val="22"/>
          <w:szCs w:val="22"/>
        </w:rPr>
        <w:t>FlexCath</w:t>
      </w:r>
      <w:proofErr w:type="spellEnd"/>
      <w:r w:rsidRPr="0030797E">
        <w:rPr>
          <w:rFonts w:ascii="Effra" w:hAnsi="Effra" w:cs="Arial"/>
          <w:sz w:val="22"/>
          <w:szCs w:val="22"/>
        </w:rPr>
        <w:t xml:space="preserve"> Advance Steerable Sheath, which helps deliver and position the </w:t>
      </w:r>
      <w:proofErr w:type="spellStart"/>
      <w:r w:rsidRPr="0030797E">
        <w:rPr>
          <w:rFonts w:ascii="Effra" w:hAnsi="Effra" w:cs="Arial"/>
          <w:sz w:val="22"/>
          <w:szCs w:val="22"/>
        </w:rPr>
        <w:t>cryoballoon</w:t>
      </w:r>
      <w:proofErr w:type="spellEnd"/>
      <w:r w:rsidRPr="0030797E">
        <w:rPr>
          <w:rFonts w:ascii="Effra" w:hAnsi="Effra" w:cs="Arial"/>
          <w:sz w:val="22"/>
          <w:szCs w:val="22"/>
        </w:rPr>
        <w:t xml:space="preserve"> in the left atrium</w:t>
      </w:r>
    </w:p>
    <w:p w14:paraId="57FAEEC5" w14:textId="1AAD1D59" w:rsidR="006D4E4A" w:rsidRPr="0030797E" w:rsidRDefault="006D4E4A" w:rsidP="00CE2988">
      <w:pPr>
        <w:widowControl/>
        <w:numPr>
          <w:ilvl w:val="0"/>
          <w:numId w:val="4"/>
        </w:numPr>
        <w:tabs>
          <w:tab w:val="left" w:pos="720"/>
          <w:tab w:val="left" w:pos="1080"/>
        </w:tabs>
        <w:snapToGrid w:val="0"/>
        <w:rPr>
          <w:rFonts w:ascii="Effra" w:hAnsi="Effra" w:cs="Arial"/>
          <w:sz w:val="22"/>
          <w:szCs w:val="22"/>
        </w:rPr>
      </w:pPr>
      <w:r w:rsidRPr="0030797E">
        <w:rPr>
          <w:rFonts w:ascii="Effra" w:hAnsi="Effra" w:cs="Arial"/>
          <w:sz w:val="22"/>
          <w:szCs w:val="22"/>
        </w:rPr>
        <w:t>Achieve</w:t>
      </w:r>
      <w:r w:rsidR="005D7EC2" w:rsidRPr="0030797E">
        <w:rPr>
          <w:rFonts w:ascii="Effra" w:hAnsi="Effra" w:cs="Arial"/>
          <w:sz w:val="22"/>
          <w:szCs w:val="22"/>
        </w:rPr>
        <w:t>™</w:t>
      </w:r>
      <w:r w:rsidRPr="0030797E">
        <w:rPr>
          <w:rFonts w:ascii="Effra" w:hAnsi="Effra" w:cs="Arial"/>
          <w:sz w:val="22"/>
          <w:szCs w:val="22"/>
        </w:rPr>
        <w:t xml:space="preserve"> </w:t>
      </w:r>
      <w:r w:rsidR="005D7EC2" w:rsidRPr="0030797E">
        <w:rPr>
          <w:rFonts w:ascii="Effra" w:hAnsi="Effra" w:cs="Arial"/>
          <w:sz w:val="22"/>
          <w:szCs w:val="22"/>
        </w:rPr>
        <w:t xml:space="preserve">and Achieve Advance™ </w:t>
      </w:r>
      <w:r w:rsidRPr="0030797E">
        <w:rPr>
          <w:rFonts w:ascii="Effra" w:hAnsi="Effra" w:cs="Arial"/>
          <w:sz w:val="22"/>
          <w:szCs w:val="22"/>
        </w:rPr>
        <w:t>Mapping Catheter</w:t>
      </w:r>
      <w:r w:rsidR="005D7EC2" w:rsidRPr="0030797E">
        <w:rPr>
          <w:rFonts w:ascii="Effra" w:hAnsi="Effra" w:cs="Arial"/>
          <w:sz w:val="22"/>
          <w:szCs w:val="22"/>
        </w:rPr>
        <w:t>s</w:t>
      </w:r>
      <w:r w:rsidRPr="0030797E">
        <w:rPr>
          <w:rFonts w:ascii="Effra" w:hAnsi="Effra" w:cs="Arial"/>
          <w:sz w:val="22"/>
          <w:szCs w:val="22"/>
        </w:rPr>
        <w:t>, a</w:t>
      </w:r>
      <w:r w:rsidR="005D7EC2" w:rsidRPr="0030797E">
        <w:rPr>
          <w:rFonts w:ascii="Effra" w:hAnsi="Effra" w:cs="Arial"/>
          <w:sz w:val="22"/>
          <w:szCs w:val="22"/>
        </w:rPr>
        <w:t>re</w:t>
      </w:r>
      <w:r w:rsidRPr="0030797E">
        <w:rPr>
          <w:rFonts w:ascii="Effra" w:hAnsi="Effra" w:cs="Arial"/>
          <w:sz w:val="22"/>
          <w:szCs w:val="22"/>
        </w:rPr>
        <w:t xml:space="preserve"> intra-cardiac electrophysiology recording catheter</w:t>
      </w:r>
      <w:r w:rsidR="005D7EC2" w:rsidRPr="0030797E">
        <w:rPr>
          <w:rFonts w:ascii="Effra" w:hAnsi="Effra" w:cs="Arial"/>
          <w:sz w:val="22"/>
          <w:szCs w:val="22"/>
        </w:rPr>
        <w:t>s</w:t>
      </w:r>
      <w:r w:rsidRPr="0030797E">
        <w:rPr>
          <w:rFonts w:ascii="Effra" w:hAnsi="Effra" w:cs="Arial"/>
          <w:sz w:val="22"/>
          <w:szCs w:val="22"/>
        </w:rPr>
        <w:t xml:space="preserve"> used to assess pulmonary vein isolation</w:t>
      </w:r>
    </w:p>
    <w:p w14:paraId="50A6E404" w14:textId="4E57ABE3" w:rsidR="006D4E4A" w:rsidRPr="0030797E" w:rsidRDefault="006D4E4A" w:rsidP="00CE2988">
      <w:pPr>
        <w:widowControl/>
        <w:numPr>
          <w:ilvl w:val="0"/>
          <w:numId w:val="4"/>
        </w:numPr>
        <w:tabs>
          <w:tab w:val="left" w:pos="720"/>
          <w:tab w:val="left" w:pos="1080"/>
        </w:tabs>
        <w:snapToGrid w:val="0"/>
        <w:rPr>
          <w:rFonts w:ascii="Effra" w:hAnsi="Effra" w:cs="Arial"/>
          <w:sz w:val="22"/>
          <w:szCs w:val="22"/>
        </w:rPr>
      </w:pPr>
      <w:proofErr w:type="spellStart"/>
      <w:r w:rsidRPr="0030797E">
        <w:rPr>
          <w:rFonts w:ascii="Effra" w:hAnsi="Effra" w:cs="Arial"/>
          <w:sz w:val="22"/>
          <w:szCs w:val="22"/>
        </w:rPr>
        <w:t>Freezor</w:t>
      </w:r>
      <w:proofErr w:type="spellEnd"/>
      <w:r w:rsidR="005D7EC2" w:rsidRPr="0030797E">
        <w:rPr>
          <w:rFonts w:ascii="Effra" w:hAnsi="Effra" w:cs="Arial"/>
          <w:sz w:val="22"/>
          <w:szCs w:val="22"/>
        </w:rPr>
        <w:t>™ family of c</w:t>
      </w:r>
      <w:r w:rsidRPr="0030797E">
        <w:rPr>
          <w:rFonts w:ascii="Effra" w:hAnsi="Effra" w:cs="Arial"/>
          <w:sz w:val="22"/>
          <w:szCs w:val="22"/>
        </w:rPr>
        <w:t xml:space="preserve">ardiac </w:t>
      </w:r>
      <w:r w:rsidR="005D7EC2" w:rsidRPr="0030797E">
        <w:rPr>
          <w:rFonts w:ascii="Effra" w:hAnsi="Effra" w:cs="Arial"/>
          <w:sz w:val="22"/>
          <w:szCs w:val="22"/>
        </w:rPr>
        <w:t>c</w:t>
      </w:r>
      <w:r w:rsidRPr="0030797E">
        <w:rPr>
          <w:rFonts w:ascii="Effra" w:hAnsi="Effra" w:cs="Arial"/>
          <w:sz w:val="22"/>
          <w:szCs w:val="22"/>
        </w:rPr>
        <w:t xml:space="preserve">ryoablation </w:t>
      </w:r>
      <w:r w:rsidR="005D7EC2" w:rsidRPr="0030797E">
        <w:rPr>
          <w:rFonts w:ascii="Effra" w:hAnsi="Effra" w:cs="Arial"/>
          <w:sz w:val="22"/>
          <w:szCs w:val="22"/>
        </w:rPr>
        <w:t>c</w:t>
      </w:r>
      <w:r w:rsidRPr="0030797E">
        <w:rPr>
          <w:rFonts w:ascii="Effra" w:hAnsi="Effra" w:cs="Arial"/>
          <w:sz w:val="22"/>
          <w:szCs w:val="22"/>
        </w:rPr>
        <w:t>atheter</w:t>
      </w:r>
      <w:r w:rsidR="00BE31DE" w:rsidRPr="0030797E">
        <w:rPr>
          <w:rFonts w:ascii="Effra" w:hAnsi="Effra" w:cs="Arial"/>
          <w:sz w:val="22"/>
          <w:szCs w:val="22"/>
        </w:rPr>
        <w:t>s</w:t>
      </w:r>
      <w:r w:rsidRPr="0030797E">
        <w:rPr>
          <w:rFonts w:ascii="Effra" w:hAnsi="Effra" w:cs="Arial"/>
          <w:sz w:val="22"/>
          <w:szCs w:val="22"/>
        </w:rPr>
        <w:t xml:space="preserve">, which </w:t>
      </w:r>
      <w:r w:rsidR="005D7EC2" w:rsidRPr="0030797E">
        <w:rPr>
          <w:rFonts w:ascii="Effra" w:hAnsi="Effra" w:cs="Arial"/>
          <w:sz w:val="22"/>
          <w:szCs w:val="22"/>
        </w:rPr>
        <w:t>are</w:t>
      </w:r>
      <w:r w:rsidRPr="0030797E">
        <w:rPr>
          <w:rFonts w:ascii="Effra" w:hAnsi="Effra" w:cs="Arial"/>
          <w:sz w:val="22"/>
          <w:szCs w:val="22"/>
        </w:rPr>
        <w:t xml:space="preserve"> </w:t>
      </w:r>
      <w:r w:rsidR="005D7EC2" w:rsidRPr="0030797E">
        <w:rPr>
          <w:rFonts w:ascii="Effra" w:hAnsi="Effra" w:cs="Arial"/>
          <w:sz w:val="22"/>
          <w:szCs w:val="22"/>
        </w:rPr>
        <w:t>flexible,</w:t>
      </w:r>
      <w:r w:rsidR="00696148" w:rsidRPr="0030797E">
        <w:rPr>
          <w:rFonts w:ascii="Effra" w:hAnsi="Effra" w:cs="Arial"/>
          <w:sz w:val="22"/>
          <w:szCs w:val="22"/>
        </w:rPr>
        <w:t xml:space="preserve"> single-use, minimally invasive devices designed to ablate cardiac tissue </w:t>
      </w:r>
    </w:p>
    <w:p w14:paraId="2D864F3C" w14:textId="41A30572" w:rsidR="006D4E4A" w:rsidRPr="0030797E" w:rsidRDefault="006D4E4A" w:rsidP="00CE2988">
      <w:pPr>
        <w:widowControl/>
        <w:numPr>
          <w:ilvl w:val="0"/>
          <w:numId w:val="4"/>
        </w:numPr>
        <w:tabs>
          <w:tab w:val="left" w:pos="720"/>
          <w:tab w:val="left" w:pos="1080"/>
        </w:tabs>
        <w:snapToGrid w:val="0"/>
        <w:rPr>
          <w:rFonts w:ascii="Effra" w:hAnsi="Effra" w:cs="Arial"/>
          <w:sz w:val="22"/>
          <w:szCs w:val="22"/>
        </w:rPr>
      </w:pPr>
      <w:proofErr w:type="spellStart"/>
      <w:r w:rsidRPr="0030797E">
        <w:rPr>
          <w:rFonts w:ascii="Effra" w:hAnsi="Effra" w:cs="Arial"/>
          <w:sz w:val="22"/>
          <w:szCs w:val="22"/>
        </w:rPr>
        <w:t>CryoConsole</w:t>
      </w:r>
      <w:proofErr w:type="spellEnd"/>
      <w:r w:rsidR="00696148" w:rsidRPr="0030797E">
        <w:rPr>
          <w:rFonts w:ascii="Effra" w:hAnsi="Effra" w:cs="Arial"/>
          <w:sz w:val="22"/>
          <w:szCs w:val="22"/>
        </w:rPr>
        <w:t>™</w:t>
      </w:r>
      <w:r w:rsidRPr="0030797E">
        <w:rPr>
          <w:rFonts w:ascii="Effra" w:hAnsi="Effra" w:cs="Arial"/>
          <w:sz w:val="22"/>
          <w:szCs w:val="22"/>
        </w:rPr>
        <w:t>, which houses the coolant, electrical and mechanical components that run the catheters during a cryoablation procedure</w:t>
      </w:r>
    </w:p>
    <w:p w14:paraId="149A8C36" w14:textId="77777777" w:rsidR="003000A5" w:rsidRPr="0030797E" w:rsidRDefault="003000A5" w:rsidP="006D4E4A">
      <w:pPr>
        <w:widowControl/>
        <w:tabs>
          <w:tab w:val="left" w:pos="720"/>
          <w:tab w:val="left" w:pos="6840"/>
        </w:tabs>
        <w:snapToGrid w:val="0"/>
        <w:rPr>
          <w:rFonts w:ascii="Effra" w:hAnsi="Effra" w:cs="Arial"/>
          <w:color w:val="FF0000"/>
          <w:sz w:val="22"/>
          <w:szCs w:val="22"/>
        </w:rPr>
      </w:pPr>
    </w:p>
    <w:p w14:paraId="0801BE2D" w14:textId="77777777" w:rsidR="00673B77" w:rsidRPr="0030797E" w:rsidRDefault="00673B77" w:rsidP="00673B77">
      <w:pPr>
        <w:rPr>
          <w:rFonts w:ascii="Effra" w:hAnsi="Effra" w:cs="Arial"/>
          <w:b/>
          <w:sz w:val="22"/>
          <w:szCs w:val="22"/>
        </w:rPr>
      </w:pPr>
      <w:r w:rsidRPr="0030797E">
        <w:rPr>
          <w:rFonts w:ascii="Effra" w:hAnsi="Effra" w:cs="Arial"/>
          <w:b/>
          <w:sz w:val="22"/>
          <w:szCs w:val="22"/>
        </w:rPr>
        <w:lastRenderedPageBreak/>
        <w:t>Atrial Fibrillation Overview and Statistics</w:t>
      </w:r>
    </w:p>
    <w:p w14:paraId="45E96D8F" w14:textId="2614CE6B" w:rsidR="00673B77" w:rsidRPr="0030797E" w:rsidRDefault="001F5289" w:rsidP="00673B77">
      <w:pPr>
        <w:numPr>
          <w:ilvl w:val="0"/>
          <w:numId w:val="2"/>
        </w:numPr>
        <w:rPr>
          <w:rFonts w:ascii="Effra" w:hAnsi="Effra" w:cs="Arial"/>
          <w:sz w:val="22"/>
          <w:szCs w:val="22"/>
        </w:rPr>
      </w:pPr>
      <w:r w:rsidRPr="0030797E">
        <w:rPr>
          <w:rFonts w:ascii="Effra" w:hAnsi="Effra" w:cs="Arial"/>
          <w:sz w:val="22"/>
          <w:szCs w:val="22"/>
        </w:rPr>
        <w:t>AF</w:t>
      </w:r>
      <w:r w:rsidR="00673B77" w:rsidRPr="0030797E">
        <w:rPr>
          <w:rFonts w:ascii="Effra" w:hAnsi="Effra" w:cs="Arial"/>
          <w:sz w:val="22"/>
          <w:szCs w:val="22"/>
        </w:rPr>
        <w:t xml:space="preserve"> is a</w:t>
      </w:r>
      <w:r w:rsidR="00ED5263" w:rsidRPr="0030797E">
        <w:rPr>
          <w:rFonts w:ascii="Effra" w:hAnsi="Effra" w:cs="Arial"/>
          <w:sz w:val="22"/>
          <w:szCs w:val="22"/>
        </w:rPr>
        <w:t>n irregular</w:t>
      </w:r>
      <w:r w:rsidR="00673B77" w:rsidRPr="0030797E">
        <w:rPr>
          <w:rFonts w:ascii="Effra" w:hAnsi="Effra" w:cs="Arial"/>
          <w:sz w:val="22"/>
          <w:szCs w:val="22"/>
        </w:rPr>
        <w:t xml:space="preserve"> quivering or rapid heart rhythm in the upper chambers (atria) of the heart. </w:t>
      </w:r>
    </w:p>
    <w:p w14:paraId="271CDD0B" w14:textId="77777777" w:rsidR="00673B77" w:rsidRPr="0030797E" w:rsidRDefault="00673B77" w:rsidP="00673B77">
      <w:pPr>
        <w:numPr>
          <w:ilvl w:val="0"/>
          <w:numId w:val="2"/>
        </w:numPr>
        <w:rPr>
          <w:rFonts w:ascii="Effra" w:hAnsi="Effra" w:cs="Arial"/>
          <w:sz w:val="22"/>
          <w:szCs w:val="22"/>
        </w:rPr>
      </w:pPr>
      <w:r w:rsidRPr="0030797E">
        <w:rPr>
          <w:rFonts w:ascii="Effra" w:hAnsi="Effra" w:cs="Arial"/>
          <w:sz w:val="22"/>
          <w:szCs w:val="22"/>
        </w:rPr>
        <w:t>AF causes inefficient pumping of the heart and can lead to other rhythm problems as well as chronic fatigue, difficulty breathing and heart failure.</w:t>
      </w:r>
    </w:p>
    <w:p w14:paraId="1958BD86" w14:textId="27867FEB" w:rsidR="00ED5263" w:rsidRPr="0030797E" w:rsidRDefault="00ED5263" w:rsidP="00673B77">
      <w:pPr>
        <w:numPr>
          <w:ilvl w:val="0"/>
          <w:numId w:val="2"/>
        </w:numPr>
        <w:rPr>
          <w:rFonts w:ascii="Effra" w:hAnsi="Effra" w:cs="Arial"/>
          <w:sz w:val="22"/>
          <w:szCs w:val="22"/>
        </w:rPr>
      </w:pPr>
      <w:r w:rsidRPr="0030797E">
        <w:rPr>
          <w:rFonts w:ascii="Effra" w:hAnsi="Effra" w:cs="Arial"/>
          <w:bCs/>
          <w:sz w:val="22"/>
          <w:szCs w:val="22"/>
        </w:rPr>
        <w:t>AF is one of the most common heart rhythm disorders, affecting more than 33 million people worldwide</w:t>
      </w:r>
      <w:r w:rsidR="002F1960" w:rsidRPr="0030797E">
        <w:rPr>
          <w:rFonts w:ascii="Effra" w:hAnsi="Effra" w:cs="Arial"/>
          <w:bCs/>
          <w:sz w:val="22"/>
          <w:szCs w:val="22"/>
        </w:rPr>
        <w:t xml:space="preserve">. </w:t>
      </w:r>
      <w:r w:rsidR="002F1960" w:rsidRPr="0030797E">
        <w:rPr>
          <w:rStyle w:val="FootnoteReference"/>
          <w:rFonts w:ascii="Effra" w:hAnsi="Effra" w:cs="Arial"/>
          <w:bCs/>
          <w:sz w:val="22"/>
          <w:szCs w:val="22"/>
        </w:rPr>
        <w:footnoteReference w:id="4"/>
      </w:r>
    </w:p>
    <w:p w14:paraId="7C6B7EF0" w14:textId="4DD56A77" w:rsidR="00673B77" w:rsidRPr="0030797E" w:rsidRDefault="006D4E4A" w:rsidP="00673B77">
      <w:pPr>
        <w:numPr>
          <w:ilvl w:val="0"/>
          <w:numId w:val="2"/>
        </w:numPr>
        <w:rPr>
          <w:rFonts w:ascii="Effra" w:hAnsi="Effra" w:cs="Arial"/>
          <w:sz w:val="22"/>
          <w:szCs w:val="22"/>
        </w:rPr>
      </w:pPr>
      <w:r w:rsidRPr="0030797E">
        <w:rPr>
          <w:rFonts w:ascii="Effra" w:hAnsi="Effra" w:cs="Arial"/>
          <w:sz w:val="22"/>
          <w:szCs w:val="22"/>
        </w:rPr>
        <w:t>It is estimated that half of all diagnosed AF patients fail drug therapy.</w:t>
      </w:r>
    </w:p>
    <w:p w14:paraId="42F1C568" w14:textId="7B02AFA3" w:rsidR="00673B77" w:rsidRPr="0030797E" w:rsidRDefault="00673B77" w:rsidP="00673B77">
      <w:pPr>
        <w:numPr>
          <w:ilvl w:val="0"/>
          <w:numId w:val="2"/>
        </w:numPr>
        <w:rPr>
          <w:rFonts w:ascii="Effra" w:hAnsi="Effra" w:cs="Arial"/>
          <w:sz w:val="22"/>
          <w:szCs w:val="22"/>
        </w:rPr>
      </w:pPr>
      <w:r w:rsidRPr="0030797E">
        <w:rPr>
          <w:rFonts w:ascii="Effra" w:hAnsi="Effra" w:cs="Arial"/>
          <w:sz w:val="22"/>
          <w:szCs w:val="22"/>
        </w:rPr>
        <w:t>Untreated AF patients have a five times higher risk of stroke</w:t>
      </w:r>
      <w:r w:rsidR="006D4E4A" w:rsidRPr="0030797E">
        <w:rPr>
          <w:rFonts w:ascii="Effra" w:hAnsi="Effra" w:cs="Arial"/>
          <w:sz w:val="22"/>
          <w:szCs w:val="22"/>
        </w:rPr>
        <w:t xml:space="preserve"> and an increased chance of developing heart failure</w:t>
      </w:r>
      <w:r w:rsidRPr="0030797E">
        <w:rPr>
          <w:rFonts w:ascii="Effra" w:hAnsi="Effra" w:cs="Arial"/>
          <w:sz w:val="22"/>
          <w:szCs w:val="22"/>
        </w:rPr>
        <w:t>.</w:t>
      </w:r>
      <w:r w:rsidR="002F1960" w:rsidRPr="0030797E">
        <w:rPr>
          <w:rStyle w:val="FootnoteReference"/>
          <w:rFonts w:ascii="Effra" w:hAnsi="Effra" w:cs="Arial"/>
          <w:sz w:val="22"/>
          <w:szCs w:val="22"/>
        </w:rPr>
        <w:footnoteReference w:id="5"/>
      </w:r>
      <w:r w:rsidR="00271641" w:rsidRPr="0030797E">
        <w:rPr>
          <w:rFonts w:ascii="Effra" w:hAnsi="Effra" w:cs="Arial"/>
          <w:sz w:val="22"/>
          <w:szCs w:val="22"/>
          <w:vertAlign w:val="superscript"/>
        </w:rPr>
        <w:t>,</w:t>
      </w:r>
      <w:r w:rsidR="002F1960" w:rsidRPr="0030797E">
        <w:rPr>
          <w:rStyle w:val="FootnoteReference"/>
          <w:rFonts w:ascii="Effra" w:hAnsi="Effra" w:cs="Arial"/>
          <w:sz w:val="22"/>
          <w:szCs w:val="22"/>
        </w:rPr>
        <w:footnoteReference w:id="6"/>
      </w:r>
    </w:p>
    <w:p w14:paraId="502F0950" w14:textId="77777777" w:rsidR="00673B77" w:rsidRPr="00CE2988" w:rsidRDefault="00673B77" w:rsidP="00673B77">
      <w:pPr>
        <w:jc w:val="center"/>
        <w:rPr>
          <w:rFonts w:ascii="Effra" w:hAnsi="Effra" w:cs="Arial"/>
          <w:sz w:val="22"/>
          <w:szCs w:val="22"/>
        </w:rPr>
      </w:pPr>
      <w:r w:rsidRPr="0030797E">
        <w:rPr>
          <w:rFonts w:ascii="Effra" w:hAnsi="Effra" w:cs="Arial"/>
          <w:sz w:val="22"/>
          <w:szCs w:val="22"/>
        </w:rPr>
        <w:t># # #</w:t>
      </w:r>
    </w:p>
    <w:p w14:paraId="3785166F" w14:textId="369821C1" w:rsidR="00EA3268" w:rsidRPr="00CE2988" w:rsidRDefault="00EA3268">
      <w:pPr>
        <w:rPr>
          <w:rFonts w:ascii="Effra" w:hAnsi="Effra" w:cs="Arial"/>
          <w:sz w:val="22"/>
          <w:szCs w:val="22"/>
        </w:rPr>
      </w:pPr>
      <w:bookmarkStart w:id="2" w:name="_GoBack"/>
      <w:bookmarkEnd w:id="2"/>
    </w:p>
    <w:sectPr w:rsidR="00EA3268" w:rsidRPr="00CE2988" w:rsidSect="00121528">
      <w:endnotePr>
        <w:numFmt w:val="decimal"/>
      </w:endnotePr>
      <w:type w:val="continuous"/>
      <w:pgSz w:w="12240" w:h="15840" w:code="1"/>
      <w:pgMar w:top="1080" w:right="1440" w:bottom="720" w:left="1440" w:header="720" w:footer="720" w:gutter="0"/>
      <w:paperSrc w:first="15" w:other="15"/>
      <w:cols w:space="720"/>
      <w:titlePg/>
      <w:docGrid w:linePitch="326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426">
      <wne:macro wne:macroName="QBPLUSPLUGIN2007.QBPLUSMAIN.QX_GOTOPREVIOUSFIELD"/>
    </wne:keymap>
    <wne:keymap wne:kcmPrimary="0428">
      <wne:macro wne:macroName="QBPLUSPLUGIN2007.QBPLUSMAIN.QX_GOTONEXTFIELD"/>
    </wne:keymap>
  </wne:keymap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69063E" w14:textId="77777777" w:rsidR="00586981" w:rsidRDefault="00586981" w:rsidP="0050668E">
      <w:r>
        <w:separator/>
      </w:r>
    </w:p>
  </w:endnote>
  <w:endnote w:type="continuationSeparator" w:id="0">
    <w:p w14:paraId="1D9E1441" w14:textId="77777777" w:rsidR="00586981" w:rsidRDefault="00586981" w:rsidP="005066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Effra">
    <w:panose1 w:val="020B0603020203020204"/>
    <w:charset w:val="00"/>
    <w:family w:val="swiss"/>
    <w:pitch w:val="variable"/>
    <w:sig w:usb0="A00002AF" w:usb1="5000205B" w:usb2="00000000" w:usb3="00000000" w:csb0="0000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665EA8" w14:textId="77777777" w:rsidR="00586981" w:rsidRDefault="00586981" w:rsidP="0050668E">
      <w:r>
        <w:separator/>
      </w:r>
    </w:p>
  </w:footnote>
  <w:footnote w:type="continuationSeparator" w:id="0">
    <w:p w14:paraId="2C71189D" w14:textId="77777777" w:rsidR="00586981" w:rsidRDefault="00586981" w:rsidP="0050668E">
      <w:r>
        <w:continuationSeparator/>
      </w:r>
    </w:p>
  </w:footnote>
  <w:footnote w:id="1">
    <w:p w14:paraId="2BCC296A" w14:textId="77777777" w:rsidR="002B0CA9" w:rsidRPr="00CD0F55" w:rsidRDefault="002B0CA9" w:rsidP="002B0CA9">
      <w:pPr>
        <w:pStyle w:val="FootnoteText"/>
        <w:rPr>
          <w:rFonts w:ascii="Effra" w:hAnsi="Effra"/>
          <w:sz w:val="18"/>
          <w:szCs w:val="18"/>
        </w:rPr>
      </w:pPr>
      <w:r w:rsidRPr="00CD0F55">
        <w:rPr>
          <w:rStyle w:val="FootnoteReference"/>
          <w:rFonts w:ascii="Effra" w:hAnsi="Effra"/>
          <w:sz w:val="18"/>
          <w:szCs w:val="18"/>
        </w:rPr>
        <w:footnoteRef/>
      </w:r>
      <w:r w:rsidRPr="00CD0F55">
        <w:rPr>
          <w:rFonts w:ascii="Effra" w:hAnsi="Effra"/>
          <w:sz w:val="18"/>
          <w:szCs w:val="18"/>
        </w:rPr>
        <w:t xml:space="preserve"> </w:t>
      </w:r>
      <w:proofErr w:type="spellStart"/>
      <w:r w:rsidRPr="00CD0F55">
        <w:rPr>
          <w:rFonts w:ascii="Effra" w:hAnsi="Effra"/>
          <w:sz w:val="18"/>
          <w:szCs w:val="18"/>
        </w:rPr>
        <w:t>Akkaya</w:t>
      </w:r>
      <w:proofErr w:type="spellEnd"/>
      <w:r w:rsidRPr="00CD0F55">
        <w:rPr>
          <w:rFonts w:ascii="Effra" w:hAnsi="Effra"/>
          <w:sz w:val="18"/>
          <w:szCs w:val="18"/>
        </w:rPr>
        <w:t xml:space="preserve"> E, et al. Five-year experience with pulmonary vein isolation using the second-generation </w:t>
      </w:r>
      <w:proofErr w:type="spellStart"/>
      <w:r w:rsidRPr="00CD0F55">
        <w:rPr>
          <w:rFonts w:ascii="Effra" w:hAnsi="Effra"/>
          <w:sz w:val="18"/>
          <w:szCs w:val="18"/>
        </w:rPr>
        <w:t>cryoballoon</w:t>
      </w:r>
      <w:proofErr w:type="spellEnd"/>
      <w:r w:rsidRPr="00CD0F55">
        <w:rPr>
          <w:rFonts w:ascii="Effra" w:hAnsi="Effra"/>
          <w:sz w:val="18"/>
          <w:szCs w:val="18"/>
        </w:rPr>
        <w:t xml:space="preserve"> for treatment of persistent atrial fibrillation. J Cardiovasc </w:t>
      </w:r>
      <w:proofErr w:type="spellStart"/>
      <w:r w:rsidRPr="00CD0F55">
        <w:rPr>
          <w:rFonts w:ascii="Effra" w:hAnsi="Effra"/>
          <w:sz w:val="18"/>
          <w:szCs w:val="18"/>
        </w:rPr>
        <w:t>Electrophysiol</w:t>
      </w:r>
      <w:proofErr w:type="spellEnd"/>
      <w:r w:rsidRPr="00CD0F55">
        <w:rPr>
          <w:rFonts w:ascii="Effra" w:hAnsi="Effra"/>
          <w:sz w:val="18"/>
          <w:szCs w:val="18"/>
        </w:rPr>
        <w:t>. 2018; 29(11): 1500-1507.</w:t>
      </w:r>
    </w:p>
  </w:footnote>
  <w:footnote w:id="2">
    <w:p w14:paraId="525DA1CC" w14:textId="77777777" w:rsidR="002B0CA9" w:rsidRPr="00CD0F55" w:rsidRDefault="002B0CA9" w:rsidP="002B0CA9">
      <w:pPr>
        <w:pStyle w:val="FootnoteText"/>
        <w:rPr>
          <w:rFonts w:ascii="Effra" w:hAnsi="Effra"/>
          <w:sz w:val="18"/>
          <w:szCs w:val="18"/>
        </w:rPr>
      </w:pPr>
      <w:r w:rsidRPr="00CD0F55">
        <w:rPr>
          <w:rStyle w:val="FootnoteReference"/>
          <w:rFonts w:ascii="Effra" w:hAnsi="Effra"/>
          <w:sz w:val="18"/>
          <w:szCs w:val="18"/>
        </w:rPr>
        <w:footnoteRef/>
      </w:r>
      <w:r w:rsidRPr="00CD0F55">
        <w:rPr>
          <w:rFonts w:ascii="Effra" w:hAnsi="Effra"/>
          <w:sz w:val="18"/>
          <w:szCs w:val="18"/>
        </w:rPr>
        <w:t xml:space="preserve"> </w:t>
      </w:r>
      <w:proofErr w:type="spellStart"/>
      <w:r w:rsidRPr="00CD0F55">
        <w:rPr>
          <w:rFonts w:ascii="Effra" w:hAnsi="Effra"/>
          <w:sz w:val="18"/>
          <w:szCs w:val="18"/>
        </w:rPr>
        <w:t>Boveda</w:t>
      </w:r>
      <w:proofErr w:type="spellEnd"/>
      <w:r w:rsidRPr="00CD0F55">
        <w:rPr>
          <w:rFonts w:ascii="Effra" w:hAnsi="Effra"/>
          <w:sz w:val="18"/>
          <w:szCs w:val="18"/>
        </w:rPr>
        <w:t xml:space="preserve"> S, et al. Single-Procedure Outcomes and Quality-of-Life Improvement 12 Months Post-</w:t>
      </w:r>
      <w:proofErr w:type="spellStart"/>
      <w:r w:rsidRPr="00CD0F55">
        <w:rPr>
          <w:rFonts w:ascii="Effra" w:hAnsi="Effra"/>
          <w:sz w:val="18"/>
          <w:szCs w:val="18"/>
        </w:rPr>
        <w:t>Cryoballoon</w:t>
      </w:r>
      <w:proofErr w:type="spellEnd"/>
      <w:r w:rsidRPr="00CD0F55">
        <w:rPr>
          <w:rFonts w:ascii="Effra" w:hAnsi="Effra"/>
          <w:sz w:val="18"/>
          <w:szCs w:val="18"/>
        </w:rPr>
        <w:t xml:space="preserve"> Ablation in Persistent Atrial Fibrillation: Results </w:t>
      </w:r>
      <w:proofErr w:type="gramStart"/>
      <w:r w:rsidRPr="00CD0F55">
        <w:rPr>
          <w:rFonts w:ascii="Effra" w:hAnsi="Effra"/>
          <w:sz w:val="18"/>
          <w:szCs w:val="18"/>
        </w:rPr>
        <w:t>From</w:t>
      </w:r>
      <w:proofErr w:type="gramEnd"/>
      <w:r w:rsidRPr="00CD0F55">
        <w:rPr>
          <w:rFonts w:ascii="Effra" w:hAnsi="Effra"/>
          <w:sz w:val="18"/>
          <w:szCs w:val="18"/>
        </w:rPr>
        <w:t xml:space="preserve"> the Multicenter CRYO4PERSISTENT AF Trial. JACC Clin </w:t>
      </w:r>
      <w:proofErr w:type="spellStart"/>
      <w:r w:rsidRPr="00CD0F55">
        <w:rPr>
          <w:rFonts w:ascii="Effra" w:hAnsi="Effra"/>
          <w:sz w:val="18"/>
          <w:szCs w:val="18"/>
        </w:rPr>
        <w:t>Electrophysiol</w:t>
      </w:r>
      <w:proofErr w:type="spellEnd"/>
      <w:r w:rsidRPr="00CD0F55">
        <w:rPr>
          <w:rFonts w:ascii="Effra" w:hAnsi="Effra"/>
          <w:sz w:val="18"/>
          <w:szCs w:val="18"/>
        </w:rPr>
        <w:t>. 2018; 4(11): 1440-1447.</w:t>
      </w:r>
    </w:p>
  </w:footnote>
  <w:footnote w:id="3">
    <w:p w14:paraId="6D14E43A" w14:textId="77777777" w:rsidR="002B0CA9" w:rsidRPr="00371CD3" w:rsidRDefault="002B0CA9" w:rsidP="002B0CA9">
      <w:pPr>
        <w:pStyle w:val="FootnoteText"/>
        <w:rPr>
          <w:rFonts w:ascii="Effra" w:hAnsi="Effra"/>
          <w:sz w:val="18"/>
          <w:szCs w:val="18"/>
        </w:rPr>
      </w:pPr>
      <w:r w:rsidRPr="00CD0F55">
        <w:rPr>
          <w:rStyle w:val="FootnoteReference"/>
          <w:rFonts w:ascii="Effra" w:hAnsi="Effra"/>
          <w:sz w:val="18"/>
          <w:szCs w:val="18"/>
        </w:rPr>
        <w:footnoteRef/>
      </w:r>
      <w:r w:rsidRPr="00CD0F55">
        <w:rPr>
          <w:rFonts w:ascii="Effra" w:hAnsi="Effra"/>
          <w:sz w:val="18"/>
          <w:szCs w:val="18"/>
        </w:rPr>
        <w:t xml:space="preserve"> </w:t>
      </w:r>
      <w:proofErr w:type="spellStart"/>
      <w:r w:rsidRPr="00CD0F55">
        <w:rPr>
          <w:rFonts w:ascii="Effra" w:hAnsi="Effra"/>
          <w:sz w:val="18"/>
          <w:szCs w:val="18"/>
        </w:rPr>
        <w:t>Tondo</w:t>
      </w:r>
      <w:proofErr w:type="spellEnd"/>
      <w:r w:rsidRPr="00CD0F55">
        <w:rPr>
          <w:rFonts w:ascii="Effra" w:hAnsi="Effra"/>
          <w:sz w:val="18"/>
          <w:szCs w:val="18"/>
        </w:rPr>
        <w:t xml:space="preserve"> C, et al.; </w:t>
      </w:r>
      <w:proofErr w:type="spellStart"/>
      <w:r w:rsidRPr="00CD0F55">
        <w:rPr>
          <w:rFonts w:ascii="Effra" w:hAnsi="Effra"/>
          <w:sz w:val="18"/>
          <w:szCs w:val="18"/>
        </w:rPr>
        <w:t>ClinicalService</w:t>
      </w:r>
      <w:proofErr w:type="spellEnd"/>
      <w:r w:rsidRPr="00CD0F55">
        <w:rPr>
          <w:rFonts w:ascii="Effra" w:hAnsi="Effra"/>
          <w:sz w:val="18"/>
          <w:szCs w:val="18"/>
        </w:rPr>
        <w:t xml:space="preserve"> 1STOP Project Investigators. Pulmonary vein isolation cryoablation for patients with persistent and long-standing persistent atrial fibrillation: Clinical outcomes from the real-world multicenter observational project. Heart Rhythm. 2018; 15(3): 363-368. </w:t>
      </w:r>
    </w:p>
  </w:footnote>
  <w:footnote w:id="4">
    <w:p w14:paraId="7874AC76" w14:textId="11688EE8" w:rsidR="002F1960" w:rsidRPr="001913DB" w:rsidRDefault="002F1960">
      <w:pPr>
        <w:pStyle w:val="FootnoteText"/>
        <w:rPr>
          <w:rFonts w:ascii="Effra" w:hAnsi="Effra"/>
          <w:sz w:val="18"/>
          <w:szCs w:val="18"/>
        </w:rPr>
      </w:pPr>
      <w:r w:rsidRPr="001913DB">
        <w:rPr>
          <w:rStyle w:val="FootnoteReference"/>
          <w:rFonts w:ascii="Effra" w:hAnsi="Effra"/>
          <w:sz w:val="18"/>
          <w:szCs w:val="18"/>
        </w:rPr>
        <w:footnoteRef/>
      </w:r>
      <w:r w:rsidRPr="001913DB">
        <w:rPr>
          <w:rFonts w:ascii="Effra" w:hAnsi="Effra"/>
          <w:sz w:val="18"/>
          <w:szCs w:val="18"/>
        </w:rPr>
        <w:t xml:space="preserve"> </w:t>
      </w:r>
      <w:bookmarkStart w:id="1" w:name="_Hlk43288499"/>
      <w:proofErr w:type="spellStart"/>
      <w:r w:rsidRPr="001913DB">
        <w:rPr>
          <w:rFonts w:ascii="Effra" w:hAnsi="Effra"/>
          <w:sz w:val="18"/>
          <w:szCs w:val="18"/>
        </w:rPr>
        <w:t>Naccarelli</w:t>
      </w:r>
      <w:proofErr w:type="spellEnd"/>
      <w:r w:rsidRPr="001913DB">
        <w:rPr>
          <w:rFonts w:ascii="Effra" w:hAnsi="Effra"/>
          <w:sz w:val="18"/>
          <w:szCs w:val="18"/>
        </w:rPr>
        <w:t xml:space="preserve"> GV, et al. Increasing prevalence of atrial fibrillation and flutter in the United States. </w:t>
      </w:r>
      <w:r w:rsidRPr="001913DB">
        <w:rPr>
          <w:rFonts w:ascii="Effra" w:hAnsi="Effra"/>
          <w:i/>
          <w:iCs/>
          <w:sz w:val="18"/>
          <w:szCs w:val="18"/>
        </w:rPr>
        <w:t xml:space="preserve">Am J </w:t>
      </w:r>
      <w:proofErr w:type="spellStart"/>
      <w:r w:rsidRPr="001913DB">
        <w:rPr>
          <w:rFonts w:ascii="Effra" w:hAnsi="Effra"/>
          <w:i/>
          <w:iCs/>
          <w:sz w:val="18"/>
          <w:szCs w:val="18"/>
        </w:rPr>
        <w:t>Cardiol</w:t>
      </w:r>
      <w:proofErr w:type="spellEnd"/>
      <w:r w:rsidRPr="001913DB">
        <w:rPr>
          <w:rFonts w:ascii="Effra" w:hAnsi="Effra"/>
          <w:sz w:val="18"/>
          <w:szCs w:val="18"/>
        </w:rPr>
        <w:t>. 2009;104(11):1534</w:t>
      </w:r>
      <w:r w:rsidRPr="001913DB">
        <w:rPr>
          <w:rFonts w:ascii="Cambria Math" w:hAnsi="Cambria Math" w:cs="Cambria Math"/>
          <w:sz w:val="18"/>
          <w:szCs w:val="18"/>
        </w:rPr>
        <w:t>‐</w:t>
      </w:r>
      <w:r w:rsidRPr="001913DB">
        <w:rPr>
          <w:rFonts w:ascii="Effra" w:hAnsi="Effra"/>
          <w:sz w:val="18"/>
          <w:szCs w:val="18"/>
        </w:rPr>
        <w:t>1539.</w:t>
      </w:r>
      <w:bookmarkEnd w:id="1"/>
    </w:p>
  </w:footnote>
  <w:footnote w:id="5">
    <w:p w14:paraId="0677A491" w14:textId="00E73725" w:rsidR="002F1960" w:rsidRPr="001913DB" w:rsidRDefault="002F1960">
      <w:pPr>
        <w:pStyle w:val="FootnoteText"/>
        <w:rPr>
          <w:rFonts w:ascii="Effra" w:hAnsi="Effra"/>
          <w:sz w:val="18"/>
          <w:szCs w:val="18"/>
        </w:rPr>
      </w:pPr>
      <w:r w:rsidRPr="001913DB">
        <w:rPr>
          <w:rStyle w:val="FootnoteReference"/>
          <w:rFonts w:ascii="Effra" w:hAnsi="Effra"/>
          <w:sz w:val="18"/>
          <w:szCs w:val="18"/>
        </w:rPr>
        <w:footnoteRef/>
      </w:r>
      <w:r w:rsidRPr="001913DB">
        <w:rPr>
          <w:rFonts w:ascii="Effra" w:hAnsi="Effra"/>
          <w:sz w:val="18"/>
          <w:szCs w:val="18"/>
        </w:rPr>
        <w:t xml:space="preserve"> Stewart S, et al. A population-based study of the long-term risks associated with atrial fibrillation:20-year follow-up of the Renfrew/Paisley study. Am J Med. October 1, 2002;113(5):359-364.</w:t>
      </w:r>
    </w:p>
  </w:footnote>
  <w:footnote w:id="6">
    <w:p w14:paraId="18CAB6CE" w14:textId="629257B3" w:rsidR="002F1960" w:rsidRDefault="002F1960">
      <w:pPr>
        <w:pStyle w:val="FootnoteText"/>
      </w:pPr>
      <w:r w:rsidRPr="001913DB">
        <w:rPr>
          <w:rStyle w:val="FootnoteReference"/>
          <w:rFonts w:ascii="Effra" w:hAnsi="Effra"/>
          <w:sz w:val="18"/>
          <w:szCs w:val="18"/>
        </w:rPr>
        <w:footnoteRef/>
      </w:r>
      <w:r w:rsidRPr="001913DB">
        <w:rPr>
          <w:rFonts w:ascii="Effra" w:hAnsi="Effra"/>
          <w:sz w:val="18"/>
          <w:szCs w:val="18"/>
        </w:rPr>
        <w:t xml:space="preserve"> Wolf PA, et al. Atrial fibrillation as an independent risk factor for stroke: the Framingham Study. Stroke. August 1991;22(8):983-988.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605C86" w14:textId="77777777" w:rsidR="0050668E" w:rsidRDefault="0050668E">
    <w:pPr>
      <w:pStyle w:val="Header"/>
    </w:pPr>
  </w:p>
  <w:p w14:paraId="3ECA6934" w14:textId="77777777" w:rsidR="0050668E" w:rsidRDefault="0050668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ADE2DF" w14:textId="1C135C8E" w:rsidR="0003583B" w:rsidRPr="00CE2988" w:rsidRDefault="0003583B" w:rsidP="0003583B">
    <w:pPr>
      <w:spacing w:line="360" w:lineRule="auto"/>
      <w:rPr>
        <w:rFonts w:ascii="Effra" w:hAnsi="Effra" w:cs="Arial"/>
        <w:b/>
        <w:color w:val="FF0000"/>
        <w:sz w:val="22"/>
        <w:szCs w:val="22"/>
      </w:rPr>
    </w:pPr>
    <w:r w:rsidRPr="00CE2988">
      <w:rPr>
        <w:rFonts w:ascii="Effra" w:hAnsi="Effra" w:cs="Arial"/>
        <w:b/>
        <w:color w:val="FF0000"/>
        <w:sz w:val="22"/>
        <w:szCs w:val="22"/>
      </w:rPr>
      <w:t xml:space="preserve">Backgrounder: Arctic </w:t>
    </w:r>
    <w:proofErr w:type="spellStart"/>
    <w:r w:rsidRPr="00CE2988">
      <w:rPr>
        <w:rFonts w:ascii="Effra" w:hAnsi="Effra" w:cs="Arial"/>
        <w:b/>
        <w:color w:val="FF0000"/>
        <w:sz w:val="22"/>
        <w:szCs w:val="22"/>
      </w:rPr>
      <w:t>Front</w:t>
    </w:r>
    <w:r w:rsidR="002E55F3" w:rsidRPr="00CE2988">
      <w:rPr>
        <w:rFonts w:ascii="Effra" w:hAnsi="Effra" w:cs="Arial"/>
        <w:b/>
        <w:color w:val="FF0000"/>
        <w:sz w:val="22"/>
        <w:szCs w:val="22"/>
        <w:vertAlign w:val="superscript"/>
      </w:rPr>
      <w:t>TM</w:t>
    </w:r>
    <w:proofErr w:type="spellEnd"/>
    <w:r w:rsidRPr="00CE2988">
      <w:rPr>
        <w:rFonts w:ascii="Effra" w:hAnsi="Effra" w:cs="Arial"/>
        <w:b/>
        <w:color w:val="FF0000"/>
        <w:sz w:val="22"/>
        <w:szCs w:val="22"/>
      </w:rPr>
      <w:t xml:space="preserve"> </w:t>
    </w:r>
    <w:r w:rsidR="00AA648E">
      <w:rPr>
        <w:rFonts w:ascii="Effra" w:hAnsi="Effra" w:cs="Arial"/>
        <w:b/>
        <w:color w:val="FF0000"/>
        <w:sz w:val="22"/>
        <w:szCs w:val="22"/>
      </w:rPr>
      <w:t xml:space="preserve">Advance </w:t>
    </w:r>
    <w:r w:rsidR="005D7EC2">
      <w:rPr>
        <w:rFonts w:ascii="Effra" w:hAnsi="Effra" w:cs="Arial"/>
        <w:b/>
        <w:color w:val="FF0000"/>
        <w:sz w:val="22"/>
        <w:szCs w:val="22"/>
      </w:rPr>
      <w:t xml:space="preserve">Cardiac </w:t>
    </w:r>
    <w:r w:rsidRPr="00CE2988">
      <w:rPr>
        <w:rFonts w:ascii="Effra" w:hAnsi="Effra" w:cs="Arial"/>
        <w:b/>
        <w:color w:val="FF0000"/>
        <w:sz w:val="22"/>
        <w:szCs w:val="22"/>
      </w:rPr>
      <w:t>Cryo</w:t>
    </w:r>
    <w:r w:rsidR="004063D5" w:rsidRPr="00CE2988">
      <w:rPr>
        <w:rFonts w:ascii="Effra" w:hAnsi="Effra" w:cs="Arial"/>
        <w:b/>
        <w:color w:val="FF0000"/>
        <w:sz w:val="22"/>
        <w:szCs w:val="22"/>
      </w:rPr>
      <w:t>a</w:t>
    </w:r>
    <w:r w:rsidRPr="00CE2988">
      <w:rPr>
        <w:rFonts w:ascii="Effra" w:hAnsi="Effra" w:cs="Arial"/>
        <w:b/>
        <w:color w:val="FF0000"/>
        <w:sz w:val="22"/>
        <w:szCs w:val="22"/>
      </w:rPr>
      <w:t>blation</w:t>
    </w:r>
    <w:r w:rsidR="005D7EC2">
      <w:rPr>
        <w:rFonts w:ascii="Effra" w:hAnsi="Effra" w:cs="Arial"/>
        <w:b/>
        <w:color w:val="FF0000"/>
        <w:sz w:val="22"/>
        <w:szCs w:val="22"/>
      </w:rPr>
      <w:t xml:space="preserve"> Catheter</w:t>
    </w:r>
    <w:r w:rsidRPr="00CE2988">
      <w:rPr>
        <w:rFonts w:ascii="Effra" w:hAnsi="Effra" w:cs="Arial"/>
        <w:b/>
        <w:color w:val="FF0000"/>
        <w:sz w:val="22"/>
        <w:szCs w:val="22"/>
      </w:rPr>
      <w:t xml:space="preserve"> System</w:t>
    </w:r>
  </w:p>
  <w:p w14:paraId="04E55005" w14:textId="77777777" w:rsidR="0003583B" w:rsidRDefault="0003583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5E6735"/>
    <w:multiLevelType w:val="hybridMultilevel"/>
    <w:tmpl w:val="66F2AD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D465C1"/>
    <w:multiLevelType w:val="hybridMultilevel"/>
    <w:tmpl w:val="B08675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8239D5"/>
    <w:multiLevelType w:val="hybridMultilevel"/>
    <w:tmpl w:val="8D4ABC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DF4639"/>
    <w:multiLevelType w:val="hybridMultilevel"/>
    <w:tmpl w:val="738A02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790FE2"/>
    <w:multiLevelType w:val="hybridMultilevel"/>
    <w:tmpl w:val="AFEC87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92A767F"/>
    <w:multiLevelType w:val="hybridMultilevel"/>
    <w:tmpl w:val="6D26DD0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A111B3"/>
    <w:multiLevelType w:val="hybridMultilevel"/>
    <w:tmpl w:val="5CD6FB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2"/>
  </w:num>
  <w:num w:numId="5">
    <w:abstractNumId w:val="3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QXCitationStyleId" w:val="apa"/>
    <w:docVar w:name="QXCitationStyleName" w:val="American Psychological Association 6th Edition"/>
    <w:docVar w:name="QXCookie" w:val="33155767"/>
    <w:docVar w:name="QXCRLMode" w:val="0"/>
    <w:docVar w:name="QXFormattingMode" w:val="1"/>
  </w:docVars>
  <w:rsids>
    <w:rsidRoot w:val="00673B77"/>
    <w:rsid w:val="00004EA9"/>
    <w:rsid w:val="00010852"/>
    <w:rsid w:val="00014026"/>
    <w:rsid w:val="000205B3"/>
    <w:rsid w:val="00021C0F"/>
    <w:rsid w:val="0003583B"/>
    <w:rsid w:val="00035AF6"/>
    <w:rsid w:val="0004323D"/>
    <w:rsid w:val="00063BDA"/>
    <w:rsid w:val="000929C5"/>
    <w:rsid w:val="00094430"/>
    <w:rsid w:val="000A3AE5"/>
    <w:rsid w:val="000B4DF2"/>
    <w:rsid w:val="000C4556"/>
    <w:rsid w:val="00121528"/>
    <w:rsid w:val="0014315C"/>
    <w:rsid w:val="0016107E"/>
    <w:rsid w:val="00162810"/>
    <w:rsid w:val="00163B35"/>
    <w:rsid w:val="00170C69"/>
    <w:rsid w:val="00183D0C"/>
    <w:rsid w:val="001913DB"/>
    <w:rsid w:val="00197101"/>
    <w:rsid w:val="001A4300"/>
    <w:rsid w:val="001E079A"/>
    <w:rsid w:val="001E1ED4"/>
    <w:rsid w:val="001F5289"/>
    <w:rsid w:val="00207D9F"/>
    <w:rsid w:val="002333FC"/>
    <w:rsid w:val="00250FDD"/>
    <w:rsid w:val="00267FB3"/>
    <w:rsid w:val="00271641"/>
    <w:rsid w:val="00291FE1"/>
    <w:rsid w:val="00296E80"/>
    <w:rsid w:val="002A3F2F"/>
    <w:rsid w:val="002B0CA9"/>
    <w:rsid w:val="002B47E1"/>
    <w:rsid w:val="002C0015"/>
    <w:rsid w:val="002E55F3"/>
    <w:rsid w:val="002F1960"/>
    <w:rsid w:val="002F5477"/>
    <w:rsid w:val="003000A5"/>
    <w:rsid w:val="0030156B"/>
    <w:rsid w:val="0030691E"/>
    <w:rsid w:val="0030797E"/>
    <w:rsid w:val="003951F2"/>
    <w:rsid w:val="003C3DA8"/>
    <w:rsid w:val="003D08CD"/>
    <w:rsid w:val="003D0E74"/>
    <w:rsid w:val="003D4929"/>
    <w:rsid w:val="003F14AF"/>
    <w:rsid w:val="003F7FEB"/>
    <w:rsid w:val="00403183"/>
    <w:rsid w:val="004063D5"/>
    <w:rsid w:val="00414A89"/>
    <w:rsid w:val="004405DC"/>
    <w:rsid w:val="004514CB"/>
    <w:rsid w:val="0045289C"/>
    <w:rsid w:val="00453FC2"/>
    <w:rsid w:val="00456066"/>
    <w:rsid w:val="00461628"/>
    <w:rsid w:val="00466060"/>
    <w:rsid w:val="0047496B"/>
    <w:rsid w:val="00485639"/>
    <w:rsid w:val="0049147B"/>
    <w:rsid w:val="004A2AAB"/>
    <w:rsid w:val="004B0992"/>
    <w:rsid w:val="004B6D35"/>
    <w:rsid w:val="004D1108"/>
    <w:rsid w:val="004E474B"/>
    <w:rsid w:val="00502023"/>
    <w:rsid w:val="005023A8"/>
    <w:rsid w:val="00505B4A"/>
    <w:rsid w:val="0050668E"/>
    <w:rsid w:val="00515A03"/>
    <w:rsid w:val="00531EE2"/>
    <w:rsid w:val="00533A05"/>
    <w:rsid w:val="00537474"/>
    <w:rsid w:val="00541814"/>
    <w:rsid w:val="005431DA"/>
    <w:rsid w:val="0054346D"/>
    <w:rsid w:val="0055072D"/>
    <w:rsid w:val="00586981"/>
    <w:rsid w:val="005C691A"/>
    <w:rsid w:val="005C76D0"/>
    <w:rsid w:val="005D7EC2"/>
    <w:rsid w:val="005F7BA8"/>
    <w:rsid w:val="00602E8C"/>
    <w:rsid w:val="006066F5"/>
    <w:rsid w:val="00607BF8"/>
    <w:rsid w:val="0061732C"/>
    <w:rsid w:val="0062180A"/>
    <w:rsid w:val="006263BF"/>
    <w:rsid w:val="00635FE9"/>
    <w:rsid w:val="006556BC"/>
    <w:rsid w:val="00657E93"/>
    <w:rsid w:val="00661E4F"/>
    <w:rsid w:val="00670B12"/>
    <w:rsid w:val="00673B77"/>
    <w:rsid w:val="00675AF8"/>
    <w:rsid w:val="00687F21"/>
    <w:rsid w:val="00691C4D"/>
    <w:rsid w:val="00696148"/>
    <w:rsid w:val="006A3737"/>
    <w:rsid w:val="006A734F"/>
    <w:rsid w:val="006B45F3"/>
    <w:rsid w:val="006D4E4A"/>
    <w:rsid w:val="006E2E4F"/>
    <w:rsid w:val="006E4F04"/>
    <w:rsid w:val="006E53D6"/>
    <w:rsid w:val="006F21D4"/>
    <w:rsid w:val="00725362"/>
    <w:rsid w:val="00747365"/>
    <w:rsid w:val="00750D03"/>
    <w:rsid w:val="00754FED"/>
    <w:rsid w:val="00784D0E"/>
    <w:rsid w:val="007A209F"/>
    <w:rsid w:val="007B18F4"/>
    <w:rsid w:val="007B63C6"/>
    <w:rsid w:val="007E1C71"/>
    <w:rsid w:val="007F1FF3"/>
    <w:rsid w:val="008039AF"/>
    <w:rsid w:val="00816625"/>
    <w:rsid w:val="00861134"/>
    <w:rsid w:val="008614A2"/>
    <w:rsid w:val="00862046"/>
    <w:rsid w:val="00870C0E"/>
    <w:rsid w:val="008A3A17"/>
    <w:rsid w:val="008A5AED"/>
    <w:rsid w:val="008B2EEB"/>
    <w:rsid w:val="008B6333"/>
    <w:rsid w:val="008C6A0E"/>
    <w:rsid w:val="008D096A"/>
    <w:rsid w:val="008D1078"/>
    <w:rsid w:val="008E648A"/>
    <w:rsid w:val="008F2EAB"/>
    <w:rsid w:val="00903218"/>
    <w:rsid w:val="00905022"/>
    <w:rsid w:val="009211A5"/>
    <w:rsid w:val="009365E4"/>
    <w:rsid w:val="0094693C"/>
    <w:rsid w:val="00947AFB"/>
    <w:rsid w:val="00993F9B"/>
    <w:rsid w:val="009A4D2F"/>
    <w:rsid w:val="009B68F0"/>
    <w:rsid w:val="00A010C7"/>
    <w:rsid w:val="00A027D7"/>
    <w:rsid w:val="00A05199"/>
    <w:rsid w:val="00A17FAB"/>
    <w:rsid w:val="00A2443B"/>
    <w:rsid w:val="00A273CA"/>
    <w:rsid w:val="00A31690"/>
    <w:rsid w:val="00A34508"/>
    <w:rsid w:val="00A62F1D"/>
    <w:rsid w:val="00A80AE6"/>
    <w:rsid w:val="00A82897"/>
    <w:rsid w:val="00A82D06"/>
    <w:rsid w:val="00A915DC"/>
    <w:rsid w:val="00AA648E"/>
    <w:rsid w:val="00AA653D"/>
    <w:rsid w:val="00AC760B"/>
    <w:rsid w:val="00AE30FE"/>
    <w:rsid w:val="00B000DB"/>
    <w:rsid w:val="00B05E89"/>
    <w:rsid w:val="00B125D5"/>
    <w:rsid w:val="00B12F72"/>
    <w:rsid w:val="00B27A83"/>
    <w:rsid w:val="00B54A5B"/>
    <w:rsid w:val="00B71FB9"/>
    <w:rsid w:val="00B845AE"/>
    <w:rsid w:val="00BC794F"/>
    <w:rsid w:val="00BD2960"/>
    <w:rsid w:val="00BE31DE"/>
    <w:rsid w:val="00BF1562"/>
    <w:rsid w:val="00C13E00"/>
    <w:rsid w:val="00C56BE6"/>
    <w:rsid w:val="00C6712D"/>
    <w:rsid w:val="00C77FB9"/>
    <w:rsid w:val="00C92743"/>
    <w:rsid w:val="00CC4561"/>
    <w:rsid w:val="00CE2988"/>
    <w:rsid w:val="00CF3A64"/>
    <w:rsid w:val="00D30647"/>
    <w:rsid w:val="00D82E39"/>
    <w:rsid w:val="00DD39D2"/>
    <w:rsid w:val="00DD4BC6"/>
    <w:rsid w:val="00DF3F61"/>
    <w:rsid w:val="00E01372"/>
    <w:rsid w:val="00E2573A"/>
    <w:rsid w:val="00E345BC"/>
    <w:rsid w:val="00E47884"/>
    <w:rsid w:val="00E52E41"/>
    <w:rsid w:val="00E7440B"/>
    <w:rsid w:val="00E81AC3"/>
    <w:rsid w:val="00E83551"/>
    <w:rsid w:val="00EA3268"/>
    <w:rsid w:val="00EB77CB"/>
    <w:rsid w:val="00EC42FF"/>
    <w:rsid w:val="00ED5263"/>
    <w:rsid w:val="00EF021F"/>
    <w:rsid w:val="00F01653"/>
    <w:rsid w:val="00F1517F"/>
    <w:rsid w:val="00F30791"/>
    <w:rsid w:val="00F40F7D"/>
    <w:rsid w:val="00F42E6E"/>
    <w:rsid w:val="00F713D1"/>
    <w:rsid w:val="00F85B12"/>
    <w:rsid w:val="00FB25A7"/>
    <w:rsid w:val="00FC30BF"/>
    <w:rsid w:val="00FF3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36555115"/>
  <w15:chartTrackingRefBased/>
  <w15:docId w15:val="{7ACA68AD-1494-4EDD-80A9-99B09E0D08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673B77"/>
    <w:pPr>
      <w:widowControl w:val="0"/>
    </w:pPr>
    <w:rPr>
      <w:rFonts w:ascii="Times New Roman" w:eastAsia="Times New Roman" w:hAnsi="Times New Roman"/>
      <w:sz w:val="24"/>
    </w:rPr>
  </w:style>
  <w:style w:type="paragraph" w:styleId="Heading1">
    <w:name w:val="heading 1"/>
    <w:basedOn w:val="Normal"/>
    <w:next w:val="Normal"/>
    <w:link w:val="Heading1Char"/>
    <w:qFormat/>
    <w:rsid w:val="00673B77"/>
    <w:pPr>
      <w:keepNext/>
      <w:outlineLvl w:val="0"/>
    </w:pPr>
    <w:rPr>
      <w:b/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673B77"/>
    <w:rPr>
      <w:rFonts w:ascii="Times New Roman" w:eastAsia="Times New Roman" w:hAnsi="Times New Roman" w:cs="Times New Roman"/>
      <w:b/>
      <w:sz w:val="36"/>
      <w:szCs w:val="20"/>
    </w:rPr>
  </w:style>
  <w:style w:type="paragraph" w:styleId="Footer">
    <w:name w:val="footer"/>
    <w:basedOn w:val="Normal"/>
    <w:link w:val="FooterChar"/>
    <w:rsid w:val="00673B77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rsid w:val="00673B77"/>
    <w:rPr>
      <w:rFonts w:ascii="Times New Roman" w:eastAsia="Times New Roman" w:hAnsi="Times New Roman" w:cs="Times New Roman"/>
      <w:sz w:val="24"/>
      <w:szCs w:val="20"/>
    </w:rPr>
  </w:style>
  <w:style w:type="paragraph" w:styleId="HTMLPreformatted">
    <w:name w:val="HTML Preformatted"/>
    <w:basedOn w:val="Normal"/>
    <w:link w:val="HTMLPreformattedChar"/>
    <w:rsid w:val="00673B77"/>
    <w:rPr>
      <w:rFonts w:ascii="Courier New" w:hAnsi="Courier New" w:cs="Courier New"/>
      <w:sz w:val="20"/>
    </w:rPr>
  </w:style>
  <w:style w:type="character" w:customStyle="1" w:styleId="HTMLPreformattedChar">
    <w:name w:val="HTML Preformatted Char"/>
    <w:link w:val="HTMLPreformatted"/>
    <w:rsid w:val="00673B77"/>
    <w:rPr>
      <w:rFonts w:ascii="Courier New" w:eastAsia="Times New Roman" w:hAnsi="Courier New" w:cs="Courier New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50668E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50668E"/>
    <w:rPr>
      <w:rFonts w:ascii="Times New Roman" w:eastAsia="Times New Roman" w:hAnsi="Times New Roman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066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0668E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link w:val="ListParagraphChar"/>
    <w:uiPriority w:val="34"/>
    <w:qFormat/>
    <w:rsid w:val="006B45F3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unhideWhenUsed/>
    <w:rsid w:val="00ED5263"/>
    <w:pPr>
      <w:widowControl/>
      <w:snapToGrid w:val="0"/>
    </w:pPr>
    <w:rPr>
      <w:sz w:val="20"/>
      <w:lang w:eastAsia="nl-NL"/>
    </w:rPr>
  </w:style>
  <w:style w:type="character" w:customStyle="1" w:styleId="EndnoteTextChar">
    <w:name w:val="Endnote Text Char"/>
    <w:link w:val="EndnoteText"/>
    <w:uiPriority w:val="99"/>
    <w:rsid w:val="00ED5263"/>
    <w:rPr>
      <w:rFonts w:ascii="Times New Roman" w:eastAsia="Times New Roman" w:hAnsi="Times New Roman"/>
      <w:lang w:eastAsia="nl-NL"/>
    </w:rPr>
  </w:style>
  <w:style w:type="character" w:styleId="EndnoteReference">
    <w:name w:val="endnote reference"/>
    <w:unhideWhenUsed/>
    <w:rsid w:val="00ED5263"/>
    <w:rPr>
      <w:vertAlign w:val="superscript"/>
    </w:rPr>
  </w:style>
  <w:style w:type="character" w:customStyle="1" w:styleId="ListParagraphChar">
    <w:name w:val="List Paragraph Char"/>
    <w:link w:val="ListParagraph"/>
    <w:uiPriority w:val="34"/>
    <w:locked/>
    <w:rsid w:val="006E2E4F"/>
    <w:rPr>
      <w:rFonts w:ascii="Times New Roman" w:eastAsia="Times New Roman" w:hAnsi="Times New Roman"/>
      <w:sz w:val="24"/>
    </w:rPr>
  </w:style>
  <w:style w:type="character" w:styleId="CommentReference">
    <w:name w:val="annotation reference"/>
    <w:uiPriority w:val="99"/>
    <w:semiHidden/>
    <w:unhideWhenUsed/>
    <w:rsid w:val="0003583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3583B"/>
    <w:rPr>
      <w:sz w:val="20"/>
    </w:rPr>
  </w:style>
  <w:style w:type="character" w:customStyle="1" w:styleId="CommentTextChar">
    <w:name w:val="Comment Text Char"/>
    <w:link w:val="CommentText"/>
    <w:uiPriority w:val="99"/>
    <w:semiHidden/>
    <w:rsid w:val="0003583B"/>
    <w:rPr>
      <w:rFonts w:ascii="Times New Roman" w:eastAsia="Times New Roman" w:hAnsi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3583B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03583B"/>
    <w:rPr>
      <w:rFonts w:ascii="Times New Roman" w:eastAsia="Times New Roman" w:hAnsi="Times New Roman"/>
      <w:b/>
      <w:bCs/>
    </w:rPr>
  </w:style>
  <w:style w:type="character" w:styleId="Hyperlink">
    <w:name w:val="Hyperlink"/>
    <w:uiPriority w:val="99"/>
    <w:unhideWhenUsed/>
    <w:rsid w:val="00453FC2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D096A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C30BF"/>
    <w:rPr>
      <w:color w:val="605E5C"/>
      <w:shd w:val="clear" w:color="auto" w:fill="E1DFDD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B0CA9"/>
    <w:pPr>
      <w:widowControl/>
    </w:pPr>
    <w:rPr>
      <w:rFonts w:asciiTheme="minorHAnsi" w:eastAsiaTheme="minorHAnsi" w:hAnsiTheme="minorHAnsi" w:cstheme="minorBidi"/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B0CA9"/>
    <w:rPr>
      <w:rFonts w:asciiTheme="minorHAnsi" w:eastAsiaTheme="minorHAnsi" w:hAnsiTheme="minorHAnsi" w:cstheme="minorBidi"/>
    </w:rPr>
  </w:style>
  <w:style w:type="character" w:styleId="FootnoteReference">
    <w:name w:val="footnote reference"/>
    <w:basedOn w:val="DefaultParagraphFont"/>
    <w:uiPriority w:val="99"/>
    <w:semiHidden/>
    <w:unhideWhenUsed/>
    <w:rsid w:val="002B0CA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78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6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11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18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9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8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9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47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0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01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8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40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3" Type="http://schemas.openxmlformats.org/officeDocument/2006/relationships/customXml" Target="../customXml/item2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1.xml"/><Relationship Id="rId1" Type="http://schemas.microsoft.com/office/2006/relationships/keyMapCustomizations" Target="customizations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4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3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1C02CCEB1E7B145A7DBE4EFB0BA94EF" ma:contentTypeVersion="9" ma:contentTypeDescription="Create a new document." ma:contentTypeScope="" ma:versionID="e5708d1f6624c0d7a5fc70b694c3757b">
  <xsd:schema xmlns:xsd="http://www.w3.org/2001/XMLSchema" xmlns:xs="http://www.w3.org/2001/XMLSchema" xmlns:p="http://schemas.microsoft.com/office/2006/metadata/properties" xmlns:ns3="c91512ef-eb40-4598-b2c5-720575b8f1e3" targetNamespace="http://schemas.microsoft.com/office/2006/metadata/properties" ma:root="true" ma:fieldsID="791977ee11c9b9377ed6028d384710e1" ns3:_="">
    <xsd:import namespace="c91512ef-eb40-4598-b2c5-720575b8f1e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1512ef-eb40-4598-b2c5-720575b8f1e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6DF334-55DA-4434-A5BC-2DF280389EEF}">
  <ds:schemaRefs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c91512ef-eb40-4598-b2c5-720575b8f1e3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7801918A-18A1-492F-8DC5-E111BFE1967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91512ef-eb40-4598-b2c5-720575b8f1e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3C41F05-B809-4A05-8AC8-E8C3E001C64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5EEEBEA-DD81-4263-BAB1-3521EF317E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486</Words>
  <Characters>2772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Medtronic, Inc.</Company>
  <LinksUpToDate>false</LinksUpToDate>
  <CharactersWithSpaces>3252</CharactersWithSpaces>
  <SharedDoc>false</SharedDoc>
  <HLinks>
    <vt:vector size="18" baseType="variant">
      <vt:variant>
        <vt:i4>262237</vt:i4>
      </vt:variant>
      <vt:variant>
        <vt:i4>6</vt:i4>
      </vt:variant>
      <vt:variant>
        <vt:i4>0</vt:i4>
      </vt:variant>
      <vt:variant>
        <vt:i4>5</vt:i4>
      </vt:variant>
      <vt:variant>
        <vt:lpwstr>https://www.ncbi.nlm.nih.gov/pubmed/25262841</vt:lpwstr>
      </vt:variant>
      <vt:variant>
        <vt:lpwstr/>
      </vt:variant>
      <vt:variant>
        <vt:i4>3539051</vt:i4>
      </vt:variant>
      <vt:variant>
        <vt:i4>3</vt:i4>
      </vt:variant>
      <vt:variant>
        <vt:i4>0</vt:i4>
      </vt:variant>
      <vt:variant>
        <vt:i4>5</vt:i4>
      </vt:variant>
      <vt:variant>
        <vt:lpwstr>https://www.ncbi.nlm.nih.gov/pubmed/1866765</vt:lpwstr>
      </vt:variant>
      <vt:variant>
        <vt:lpwstr/>
      </vt:variant>
      <vt:variant>
        <vt:i4>458843</vt:i4>
      </vt:variant>
      <vt:variant>
        <vt:i4>0</vt:i4>
      </vt:variant>
      <vt:variant>
        <vt:i4>0</vt:i4>
      </vt:variant>
      <vt:variant>
        <vt:i4>5</vt:i4>
      </vt:variant>
      <vt:variant>
        <vt:lpwstr>https://www.ncbi.nlm.nih.gov/pubmed/30898232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McNulty, Tracy</dc:creator>
  <cp:keywords>Medtronic Controlled</cp:keywords>
  <cp:lastModifiedBy>Mueller, Lauren</cp:lastModifiedBy>
  <cp:revision>4</cp:revision>
  <cp:lastPrinted>2019-06-11T21:11:00Z</cp:lastPrinted>
  <dcterms:created xsi:type="dcterms:W3CDTF">2020-06-26T13:22:00Z</dcterms:created>
  <dcterms:modified xsi:type="dcterms:W3CDTF">2020-06-29T20:06:00Z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7ace2e72-71d2-4ec4-8df2-c7ef6935e36e</vt:lpwstr>
  </property>
  <property fmtid="{D5CDD505-2E9C-101B-9397-08002B2CF9AE}" pid="3" name="Classification">
    <vt:lpwstr>MedtronicControlled</vt:lpwstr>
  </property>
  <property fmtid="{D5CDD505-2E9C-101B-9397-08002B2CF9AE}" pid="4" name="ContentTypeId">
    <vt:lpwstr>0x01010061C02CCEB1E7B145A7DBE4EFB0BA94EF</vt:lpwstr>
  </property>
</Properties>
</file>