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1C8D1A" w14:textId="2E2EA83D" w:rsidR="001E381F" w:rsidRPr="001E381F" w:rsidRDefault="001E381F" w:rsidP="001E381F">
      <w:pPr>
        <w:spacing w:after="0" w:line="360" w:lineRule="auto"/>
        <w:rPr>
          <w:rFonts w:ascii="Effra" w:hAnsi="Effra"/>
          <w:b/>
          <w:u w:val="single"/>
        </w:rPr>
      </w:pPr>
      <w:r>
        <w:rPr>
          <w:rFonts w:ascii="Effra" w:hAnsi="Effra"/>
          <w:b/>
          <w:u w:val="single"/>
        </w:rPr>
        <w:t>NEWS RELEASE TEMPLATE</w:t>
      </w:r>
    </w:p>
    <w:p w14:paraId="27F4823A" w14:textId="77777777" w:rsidR="001E381F" w:rsidRPr="001E381F" w:rsidRDefault="001E381F" w:rsidP="001E381F">
      <w:pPr>
        <w:spacing w:after="0" w:line="360" w:lineRule="auto"/>
        <w:rPr>
          <w:rFonts w:ascii="Effra" w:hAnsi="Effra"/>
          <w:b/>
        </w:rPr>
      </w:pPr>
    </w:p>
    <w:p w14:paraId="08F7FB44" w14:textId="687E703E" w:rsidR="00D824D8" w:rsidRPr="00804759" w:rsidRDefault="00983107" w:rsidP="00BC37E0">
      <w:pPr>
        <w:spacing w:after="0" w:line="360" w:lineRule="auto"/>
        <w:jc w:val="center"/>
        <w:rPr>
          <w:rFonts w:ascii="Effra" w:hAnsi="Effra"/>
          <w:b/>
        </w:rPr>
      </w:pPr>
      <w:r w:rsidRPr="00804759">
        <w:rPr>
          <w:rFonts w:ascii="Effra" w:hAnsi="Effra"/>
          <w:b/>
          <w:highlight w:val="yellow"/>
        </w:rPr>
        <w:t>[</w:t>
      </w:r>
      <w:r w:rsidR="00991D1A" w:rsidRPr="00804759">
        <w:rPr>
          <w:rFonts w:ascii="Effra" w:hAnsi="Effra"/>
          <w:b/>
          <w:highlight w:val="yellow"/>
        </w:rPr>
        <w:t>HOSPITAL NAME</w:t>
      </w:r>
      <w:r w:rsidRPr="00804759">
        <w:rPr>
          <w:rFonts w:ascii="Effra" w:hAnsi="Effra"/>
          <w:b/>
          <w:highlight w:val="yellow"/>
        </w:rPr>
        <w:t>]</w:t>
      </w:r>
      <w:r w:rsidRPr="00804759">
        <w:rPr>
          <w:rFonts w:ascii="Effra" w:hAnsi="Effra"/>
          <w:b/>
        </w:rPr>
        <w:t xml:space="preserve"> </w:t>
      </w:r>
      <w:r w:rsidR="00CE6252" w:rsidRPr="00804759">
        <w:rPr>
          <w:rFonts w:ascii="Effra" w:hAnsi="Effra"/>
          <w:b/>
        </w:rPr>
        <w:t xml:space="preserve">Becomes </w:t>
      </w:r>
      <w:r w:rsidR="00D824D8" w:rsidRPr="00804759">
        <w:rPr>
          <w:rFonts w:ascii="Effra" w:hAnsi="Effra"/>
          <w:b/>
        </w:rPr>
        <w:t>O</w:t>
      </w:r>
      <w:r w:rsidRPr="00804759">
        <w:rPr>
          <w:rFonts w:ascii="Effra" w:hAnsi="Effra"/>
          <w:b/>
        </w:rPr>
        <w:t xml:space="preserve">ne of </w:t>
      </w:r>
      <w:r w:rsidR="00BE436E">
        <w:rPr>
          <w:rFonts w:ascii="Effra" w:hAnsi="Effra"/>
          <w:b/>
        </w:rPr>
        <w:t xml:space="preserve">the </w:t>
      </w:r>
      <w:r w:rsidR="00D824D8" w:rsidRPr="00804759">
        <w:rPr>
          <w:rFonts w:ascii="Effra" w:hAnsi="Effra"/>
          <w:b/>
        </w:rPr>
        <w:t>F</w:t>
      </w:r>
      <w:r w:rsidRPr="00804759">
        <w:rPr>
          <w:rFonts w:ascii="Effra" w:hAnsi="Effra"/>
          <w:b/>
        </w:rPr>
        <w:t xml:space="preserve">irst in </w:t>
      </w:r>
      <w:r w:rsidR="00D824D8" w:rsidRPr="00804759">
        <w:rPr>
          <w:rFonts w:ascii="Effra" w:hAnsi="Effra"/>
          <w:b/>
        </w:rPr>
        <w:t>C</w:t>
      </w:r>
      <w:r w:rsidRPr="00804759">
        <w:rPr>
          <w:rFonts w:ascii="Effra" w:hAnsi="Effra"/>
          <w:b/>
        </w:rPr>
        <w:t xml:space="preserve">ountry to </w:t>
      </w:r>
      <w:r w:rsidR="00D824D8" w:rsidRPr="00804759">
        <w:rPr>
          <w:rFonts w:ascii="Effra" w:hAnsi="Effra"/>
          <w:b/>
        </w:rPr>
        <w:t>L</w:t>
      </w:r>
      <w:r w:rsidRPr="00804759">
        <w:rPr>
          <w:rFonts w:ascii="Effra" w:hAnsi="Effra"/>
          <w:b/>
        </w:rPr>
        <w:t xml:space="preserve">aunch </w:t>
      </w:r>
      <w:r w:rsidR="00081D9E">
        <w:rPr>
          <w:rFonts w:ascii="Effra" w:hAnsi="Effra"/>
          <w:b/>
        </w:rPr>
        <w:t xml:space="preserve">a </w:t>
      </w:r>
      <w:r w:rsidR="00D824D8" w:rsidRPr="00804759">
        <w:rPr>
          <w:rFonts w:ascii="Effra" w:hAnsi="Effra"/>
          <w:b/>
        </w:rPr>
        <w:t>Cryptogenic Stroke Pathway Program</w:t>
      </w:r>
    </w:p>
    <w:p w14:paraId="1490BC0A" w14:textId="77777777" w:rsidR="00BC37E0" w:rsidRPr="00804759" w:rsidRDefault="00BC37E0" w:rsidP="00BC37E0">
      <w:pPr>
        <w:spacing w:after="0" w:line="360" w:lineRule="auto"/>
        <w:jc w:val="center"/>
        <w:rPr>
          <w:rFonts w:ascii="Effra" w:hAnsi="Effra"/>
          <w:b/>
          <w:i/>
        </w:rPr>
      </w:pPr>
    </w:p>
    <w:p w14:paraId="103E399B" w14:textId="66E3DE96" w:rsidR="00983107" w:rsidRPr="00804759" w:rsidRDefault="00F77A20" w:rsidP="00D824D8">
      <w:pPr>
        <w:spacing w:after="0" w:line="360" w:lineRule="auto"/>
        <w:jc w:val="center"/>
        <w:rPr>
          <w:rFonts w:ascii="Effra" w:hAnsi="Effra"/>
          <w:b/>
          <w:i/>
        </w:rPr>
      </w:pPr>
      <w:r w:rsidRPr="00804759">
        <w:rPr>
          <w:rFonts w:ascii="Effra" w:hAnsi="Effra"/>
          <w:b/>
          <w:i/>
        </w:rPr>
        <w:t xml:space="preserve">New </w:t>
      </w:r>
      <w:r w:rsidR="00C45E76" w:rsidRPr="00804759">
        <w:rPr>
          <w:rFonts w:ascii="Effra" w:hAnsi="Effra"/>
          <w:b/>
          <w:i/>
        </w:rPr>
        <w:t xml:space="preserve">Multidisciplinary </w:t>
      </w:r>
      <w:r w:rsidR="00D824D8" w:rsidRPr="00804759">
        <w:rPr>
          <w:rFonts w:ascii="Effra" w:hAnsi="Effra"/>
          <w:b/>
          <w:i/>
        </w:rPr>
        <w:t>Monitoring and Treatment</w:t>
      </w:r>
      <w:r w:rsidR="00983107" w:rsidRPr="00804759">
        <w:rPr>
          <w:rFonts w:ascii="Effra" w:hAnsi="Effra"/>
          <w:b/>
          <w:i/>
        </w:rPr>
        <w:t xml:space="preserve"> Care Plan</w:t>
      </w:r>
      <w:r w:rsidR="006D6085">
        <w:rPr>
          <w:rFonts w:ascii="Effra" w:hAnsi="Effra"/>
          <w:b/>
          <w:i/>
        </w:rPr>
        <w:t xml:space="preserve"> Designed to </w:t>
      </w:r>
      <w:r w:rsidR="002641FF">
        <w:rPr>
          <w:rFonts w:ascii="Effra" w:hAnsi="Effra"/>
          <w:b/>
          <w:i/>
        </w:rPr>
        <w:t>Help</w:t>
      </w:r>
      <w:r w:rsidR="002641FF" w:rsidRPr="00804759">
        <w:rPr>
          <w:rFonts w:ascii="Effra" w:hAnsi="Effra"/>
          <w:b/>
          <w:i/>
        </w:rPr>
        <w:t xml:space="preserve"> Reduce</w:t>
      </w:r>
      <w:r w:rsidR="00D824D8" w:rsidRPr="00804759">
        <w:rPr>
          <w:rFonts w:ascii="Effra" w:hAnsi="Effra"/>
          <w:b/>
          <w:i/>
        </w:rPr>
        <w:t xml:space="preserve"> Recurrent Strokes Caused by </w:t>
      </w:r>
      <w:r w:rsidR="00FA0C25" w:rsidRPr="00804759">
        <w:rPr>
          <w:rFonts w:ascii="Effra" w:hAnsi="Effra"/>
          <w:b/>
          <w:i/>
        </w:rPr>
        <w:t xml:space="preserve">an </w:t>
      </w:r>
      <w:r w:rsidR="00D824D8" w:rsidRPr="00804759">
        <w:rPr>
          <w:rFonts w:ascii="Effra" w:hAnsi="Effra"/>
          <w:b/>
          <w:i/>
        </w:rPr>
        <w:t>I</w:t>
      </w:r>
      <w:r w:rsidR="000F5784" w:rsidRPr="00804759">
        <w:rPr>
          <w:rFonts w:ascii="Effra" w:hAnsi="Effra"/>
          <w:b/>
          <w:i/>
        </w:rPr>
        <w:t>rregular Heartbeat</w:t>
      </w:r>
    </w:p>
    <w:p w14:paraId="139CB055" w14:textId="77777777" w:rsidR="00C4367D" w:rsidRPr="00804759" w:rsidRDefault="00C4367D" w:rsidP="003B3723">
      <w:pPr>
        <w:spacing w:after="0" w:line="360" w:lineRule="auto"/>
        <w:rPr>
          <w:rFonts w:ascii="Effra" w:hAnsi="Effra"/>
        </w:rPr>
      </w:pPr>
    </w:p>
    <w:p w14:paraId="506B2991" w14:textId="00CBEC9D" w:rsidR="00165F84" w:rsidRPr="00804759" w:rsidRDefault="00C4367D" w:rsidP="003B3723">
      <w:pPr>
        <w:spacing w:after="0" w:line="360" w:lineRule="auto"/>
        <w:rPr>
          <w:rFonts w:ascii="Effra" w:hAnsi="Effra" w:cs="Segoe UI"/>
          <w:color w:val="000000" w:themeColor="text1"/>
        </w:rPr>
      </w:pPr>
      <w:r w:rsidRPr="00804759">
        <w:rPr>
          <w:rFonts w:ascii="Effra" w:hAnsi="Effra"/>
          <w:highlight w:val="yellow"/>
        </w:rPr>
        <w:t>[CITY, DATE]</w:t>
      </w:r>
      <w:r w:rsidRPr="00804759">
        <w:rPr>
          <w:rFonts w:ascii="Effra" w:hAnsi="Effra"/>
        </w:rPr>
        <w:t xml:space="preserve"> – </w:t>
      </w:r>
      <w:r w:rsidRPr="00804759">
        <w:rPr>
          <w:rFonts w:ascii="Effra" w:hAnsi="Effra"/>
          <w:highlight w:val="yellow"/>
        </w:rPr>
        <w:t>[H</w:t>
      </w:r>
      <w:r w:rsidR="003B7478" w:rsidRPr="00804759">
        <w:rPr>
          <w:rFonts w:ascii="Effra" w:hAnsi="Effra"/>
          <w:highlight w:val="yellow"/>
        </w:rPr>
        <w:t>OSPITAL NAME</w:t>
      </w:r>
      <w:r w:rsidRPr="00804759">
        <w:rPr>
          <w:rFonts w:ascii="Effra" w:hAnsi="Effra"/>
          <w:highlight w:val="yellow"/>
        </w:rPr>
        <w:t>]</w:t>
      </w:r>
      <w:r w:rsidR="005E3D4B" w:rsidRPr="00804759">
        <w:rPr>
          <w:rFonts w:ascii="Effra" w:hAnsi="Effra" w:cs="Segoe UI"/>
          <w:color w:val="000000"/>
        </w:rPr>
        <w:t xml:space="preserve"> </w:t>
      </w:r>
      <w:r w:rsidR="00CE6252" w:rsidRPr="00804759">
        <w:rPr>
          <w:rFonts w:ascii="Effra" w:hAnsi="Effra" w:cs="Segoe UI"/>
          <w:color w:val="000000"/>
        </w:rPr>
        <w:t xml:space="preserve">announced today that it </w:t>
      </w:r>
      <w:r w:rsidR="00AF38B4" w:rsidRPr="00804759">
        <w:rPr>
          <w:rFonts w:ascii="Effra" w:hAnsi="Effra" w:cs="Segoe UI"/>
          <w:color w:val="000000"/>
        </w:rPr>
        <w:t>is</w:t>
      </w:r>
      <w:r w:rsidR="005E3D4B" w:rsidRPr="00804759">
        <w:rPr>
          <w:rFonts w:ascii="Effra" w:hAnsi="Effra" w:cs="Segoe UI"/>
          <w:color w:val="000000"/>
        </w:rPr>
        <w:t xml:space="preserve"> improving care </w:t>
      </w:r>
      <w:r w:rsidR="005A0EF3" w:rsidRPr="00804759">
        <w:rPr>
          <w:rFonts w:ascii="Effra" w:hAnsi="Effra" w:cs="Segoe UI"/>
          <w:color w:val="000000"/>
        </w:rPr>
        <w:t xml:space="preserve">for </w:t>
      </w:r>
      <w:r w:rsidR="0091419F" w:rsidRPr="00804759">
        <w:rPr>
          <w:rFonts w:ascii="Effra" w:hAnsi="Effra" w:cs="Segoe UI"/>
          <w:color w:val="000000"/>
        </w:rPr>
        <w:t xml:space="preserve">patients </w:t>
      </w:r>
      <w:r w:rsidR="005E3D4B" w:rsidRPr="00804759">
        <w:rPr>
          <w:rFonts w:ascii="Effra" w:hAnsi="Effra" w:cs="Segoe UI"/>
          <w:color w:val="000000"/>
        </w:rPr>
        <w:t xml:space="preserve">with </w:t>
      </w:r>
      <w:r w:rsidR="0027598C" w:rsidRPr="00804759">
        <w:rPr>
          <w:rFonts w:ascii="Effra" w:hAnsi="Effra" w:cs="Segoe UI"/>
          <w:color w:val="000000"/>
        </w:rPr>
        <w:t xml:space="preserve">the launch of </w:t>
      </w:r>
      <w:r w:rsidR="00FE7B44" w:rsidRPr="00804759">
        <w:rPr>
          <w:rFonts w:ascii="Effra" w:hAnsi="Effra" w:cs="Segoe UI"/>
          <w:color w:val="000000"/>
        </w:rPr>
        <w:t>a</w:t>
      </w:r>
      <w:r w:rsidR="00B0739E" w:rsidRPr="00804759">
        <w:rPr>
          <w:rFonts w:ascii="Effra" w:hAnsi="Effra" w:cs="Segoe UI"/>
          <w:color w:val="000000"/>
        </w:rPr>
        <w:t xml:space="preserve"> </w:t>
      </w:r>
      <w:r w:rsidR="00EE490F" w:rsidRPr="00804759">
        <w:rPr>
          <w:rFonts w:ascii="Effra" w:hAnsi="Effra" w:cs="Segoe UI"/>
          <w:color w:val="000000"/>
        </w:rPr>
        <w:t>Cryptogenic Stroke Pathway</w:t>
      </w:r>
      <w:r w:rsidR="00FE7B44" w:rsidRPr="00804759">
        <w:rPr>
          <w:rFonts w:ascii="Effra" w:hAnsi="Effra" w:cs="Segoe UI"/>
          <w:color w:val="000000"/>
        </w:rPr>
        <w:t>. This is the</w:t>
      </w:r>
      <w:r w:rsidR="009344FB" w:rsidRPr="00804759">
        <w:rPr>
          <w:rFonts w:ascii="Effra" w:hAnsi="Effra" w:cs="Segoe UI"/>
          <w:color w:val="000000"/>
        </w:rPr>
        <w:t xml:space="preserve"> first-of-its-kind</w:t>
      </w:r>
      <w:r w:rsidR="00C45E76" w:rsidRPr="00804759">
        <w:rPr>
          <w:rFonts w:ascii="Effra" w:hAnsi="Effra" w:cs="Segoe UI"/>
          <w:color w:val="000000"/>
        </w:rPr>
        <w:t>,</w:t>
      </w:r>
      <w:r w:rsidR="009344FB" w:rsidRPr="00804759">
        <w:rPr>
          <w:rFonts w:ascii="Effra" w:hAnsi="Effra" w:cs="Segoe UI"/>
          <w:color w:val="000000"/>
        </w:rPr>
        <w:t xml:space="preserve"> </w:t>
      </w:r>
      <w:r w:rsidR="00805A22" w:rsidRPr="00804759">
        <w:rPr>
          <w:rFonts w:ascii="Effra" w:hAnsi="Effra" w:cs="Segoe UI"/>
          <w:color w:val="000000"/>
        </w:rPr>
        <w:t>long-term</w:t>
      </w:r>
      <w:r w:rsidR="00AF38B4" w:rsidRPr="00804759">
        <w:rPr>
          <w:rFonts w:ascii="Effra" w:hAnsi="Effra" w:cs="Segoe UI"/>
          <w:color w:val="000000"/>
        </w:rPr>
        <w:t xml:space="preserve"> </w:t>
      </w:r>
      <w:r w:rsidR="0033208C" w:rsidRPr="00804759">
        <w:rPr>
          <w:rFonts w:ascii="Effra" w:hAnsi="Effra" w:cs="Segoe UI"/>
          <w:color w:val="000000"/>
        </w:rPr>
        <w:t xml:space="preserve">monitoring and </w:t>
      </w:r>
      <w:r w:rsidR="0027598C" w:rsidRPr="00804759">
        <w:rPr>
          <w:rFonts w:ascii="Effra" w:hAnsi="Effra" w:cs="Segoe UI"/>
          <w:color w:val="000000"/>
        </w:rPr>
        <w:t>treatment care p</w:t>
      </w:r>
      <w:r w:rsidR="00F77A20" w:rsidRPr="00804759">
        <w:rPr>
          <w:rFonts w:ascii="Effra" w:hAnsi="Effra" w:cs="Segoe UI"/>
          <w:color w:val="000000"/>
        </w:rPr>
        <w:t>rogram</w:t>
      </w:r>
      <w:r w:rsidR="005E3D4B" w:rsidRPr="00804759">
        <w:rPr>
          <w:rFonts w:ascii="Effra" w:hAnsi="Effra" w:cs="Segoe UI"/>
          <w:color w:val="000000"/>
        </w:rPr>
        <w:t xml:space="preserve"> </w:t>
      </w:r>
      <w:r w:rsidR="00165F84" w:rsidRPr="00804759">
        <w:rPr>
          <w:rFonts w:ascii="Effra" w:hAnsi="Effra" w:cs="Segoe UI"/>
          <w:color w:val="000000"/>
        </w:rPr>
        <w:t>for patients who ex</w:t>
      </w:r>
      <w:r w:rsidR="00AF38B4" w:rsidRPr="00804759">
        <w:rPr>
          <w:rFonts w:ascii="Effra" w:hAnsi="Effra" w:cs="Segoe UI"/>
          <w:color w:val="000000"/>
        </w:rPr>
        <w:t>perienced a cryptogenic stroke</w:t>
      </w:r>
      <w:r w:rsidR="00CE6252" w:rsidRPr="00804759">
        <w:rPr>
          <w:rFonts w:ascii="Effra" w:hAnsi="Effra" w:cs="Segoe UI"/>
          <w:color w:val="000000"/>
        </w:rPr>
        <w:t>,</w:t>
      </w:r>
      <w:r w:rsidR="00AF38B4" w:rsidRPr="00804759">
        <w:rPr>
          <w:rFonts w:ascii="Effra" w:hAnsi="Effra" w:cs="Segoe UI"/>
          <w:color w:val="000000"/>
        </w:rPr>
        <w:t xml:space="preserve"> </w:t>
      </w:r>
      <w:r w:rsidR="00165F84" w:rsidRPr="00804759">
        <w:rPr>
          <w:rFonts w:ascii="Effra" w:hAnsi="Effra" w:cs="Segoe UI"/>
          <w:color w:val="000000"/>
        </w:rPr>
        <w:t xml:space="preserve">also known as </w:t>
      </w:r>
      <w:r w:rsidR="00AF38B4" w:rsidRPr="00804759">
        <w:rPr>
          <w:rFonts w:ascii="Effra" w:hAnsi="Effra" w:cs="Segoe UI"/>
          <w:color w:val="000000"/>
        </w:rPr>
        <w:t xml:space="preserve">a </w:t>
      </w:r>
      <w:r w:rsidR="00165F84" w:rsidRPr="00804759">
        <w:rPr>
          <w:rFonts w:ascii="Effra" w:hAnsi="Effra" w:cs="Segoe UI"/>
          <w:color w:val="000000"/>
        </w:rPr>
        <w:t>stroke</w:t>
      </w:r>
      <w:r w:rsidR="00AF38B4" w:rsidRPr="00804759">
        <w:rPr>
          <w:rFonts w:ascii="Effra" w:hAnsi="Effra" w:cs="Segoe UI"/>
          <w:color w:val="000000"/>
        </w:rPr>
        <w:t xml:space="preserve"> of unknown cause</w:t>
      </w:r>
      <w:r w:rsidR="008C62FB" w:rsidRPr="00804759">
        <w:rPr>
          <w:rFonts w:ascii="Effra" w:hAnsi="Effra" w:cs="Segoe UI"/>
          <w:color w:val="000000"/>
        </w:rPr>
        <w:t>.</w:t>
      </w:r>
      <w:r w:rsidR="0091419F" w:rsidRPr="00804759">
        <w:rPr>
          <w:rFonts w:ascii="Effra" w:hAnsi="Effra" w:cs="Segoe UI"/>
          <w:color w:val="000000"/>
        </w:rPr>
        <w:t xml:space="preserve"> </w:t>
      </w:r>
      <w:r w:rsidR="00C45E76" w:rsidRPr="00804759">
        <w:rPr>
          <w:rFonts w:ascii="Effra" w:hAnsi="Effra" w:cs="Segoe UI"/>
          <w:color w:val="000000"/>
        </w:rPr>
        <w:t xml:space="preserve">As part of the new program, </w:t>
      </w:r>
      <w:r w:rsidR="00874978" w:rsidRPr="00804759">
        <w:rPr>
          <w:rFonts w:ascii="Effra" w:hAnsi="Effra"/>
          <w:highlight w:val="yellow"/>
        </w:rPr>
        <w:t>[HOSPITAL NAME]</w:t>
      </w:r>
      <w:r w:rsidR="00874978" w:rsidRPr="00804759">
        <w:rPr>
          <w:rFonts w:ascii="Effra" w:hAnsi="Effra" w:cs="Segoe UI"/>
          <w:color w:val="000000"/>
        </w:rPr>
        <w:t xml:space="preserve"> </w:t>
      </w:r>
      <w:r w:rsidR="00C45E76" w:rsidRPr="00804759">
        <w:rPr>
          <w:rFonts w:ascii="Effra" w:hAnsi="Effra" w:cs="Segoe UI"/>
          <w:color w:val="000000"/>
        </w:rPr>
        <w:t xml:space="preserve">has </w:t>
      </w:r>
      <w:r w:rsidR="00CC37B1" w:rsidRPr="00804759">
        <w:rPr>
          <w:rFonts w:ascii="Effra" w:hAnsi="Effra" w:cs="Segoe UI"/>
          <w:color w:val="000000"/>
        </w:rPr>
        <w:t>establish</w:t>
      </w:r>
      <w:r w:rsidR="00C45E76" w:rsidRPr="00804759">
        <w:rPr>
          <w:rFonts w:ascii="Effra" w:hAnsi="Effra" w:cs="Segoe UI"/>
          <w:color w:val="000000"/>
        </w:rPr>
        <w:t>ed</w:t>
      </w:r>
      <w:r w:rsidR="00CC37B1" w:rsidRPr="00804759">
        <w:rPr>
          <w:rFonts w:ascii="Effra" w:hAnsi="Effra" w:cs="Segoe UI"/>
          <w:color w:val="000000"/>
        </w:rPr>
        <w:t xml:space="preserve"> </w:t>
      </w:r>
      <w:r w:rsidR="00C45E76" w:rsidRPr="00804759">
        <w:rPr>
          <w:rFonts w:ascii="Effra" w:hAnsi="Effra" w:cs="Segoe UI"/>
          <w:color w:val="000000"/>
        </w:rPr>
        <w:t xml:space="preserve">a </w:t>
      </w:r>
      <w:r w:rsidR="00CC37B1" w:rsidRPr="00804759">
        <w:rPr>
          <w:rFonts w:ascii="Effra" w:hAnsi="Effra" w:cs="Segoe UI"/>
          <w:color w:val="000000"/>
        </w:rPr>
        <w:t>cross-functional</w:t>
      </w:r>
      <w:r w:rsidR="001E5CD4" w:rsidRPr="00804759">
        <w:rPr>
          <w:rFonts w:ascii="Effra" w:hAnsi="Effra" w:cs="Segoe UI"/>
          <w:color w:val="000000"/>
        </w:rPr>
        <w:t>,</w:t>
      </w:r>
      <w:r w:rsidR="00CC37B1" w:rsidRPr="00804759">
        <w:rPr>
          <w:rFonts w:ascii="Effra" w:hAnsi="Effra" w:cs="Segoe UI"/>
          <w:color w:val="000000"/>
        </w:rPr>
        <w:t xml:space="preserve"> </w:t>
      </w:r>
      <w:r w:rsidR="001E5CD4" w:rsidRPr="00804759">
        <w:rPr>
          <w:rFonts w:ascii="Effra" w:hAnsi="Effra" w:cs="Segoe UI"/>
          <w:color w:val="000000"/>
        </w:rPr>
        <w:t xml:space="preserve">multidisciplinary stroke </w:t>
      </w:r>
      <w:r w:rsidR="00CC37B1" w:rsidRPr="00804759">
        <w:rPr>
          <w:rFonts w:ascii="Effra" w:hAnsi="Effra" w:cs="Segoe UI"/>
          <w:color w:val="000000" w:themeColor="text1"/>
        </w:rPr>
        <w:t>team to ensure integrated care delivery</w:t>
      </w:r>
      <w:r w:rsidR="0091419F" w:rsidRPr="00804759">
        <w:rPr>
          <w:rFonts w:ascii="Effra" w:hAnsi="Effra" w:cs="Segoe UI"/>
          <w:color w:val="000000" w:themeColor="text1"/>
        </w:rPr>
        <w:t xml:space="preserve"> and consistent follow-up and treatment for patients</w:t>
      </w:r>
      <w:r w:rsidR="00385CE1" w:rsidRPr="00804759">
        <w:rPr>
          <w:rFonts w:ascii="Effra" w:hAnsi="Effra" w:cs="Segoe UI"/>
          <w:color w:val="000000" w:themeColor="text1"/>
        </w:rPr>
        <w:t>. The program aims to</w:t>
      </w:r>
      <w:r w:rsidR="00CC37B1" w:rsidRPr="00804759">
        <w:rPr>
          <w:rFonts w:ascii="Effra" w:hAnsi="Effra" w:cs="Segoe UI"/>
          <w:color w:val="000000" w:themeColor="text1"/>
        </w:rPr>
        <w:t xml:space="preserve"> </w:t>
      </w:r>
      <w:r w:rsidR="005B5900" w:rsidRPr="00804759">
        <w:rPr>
          <w:rFonts w:ascii="Effra" w:hAnsi="Effra" w:cs="Segoe UI"/>
          <w:color w:val="000000" w:themeColor="text1"/>
        </w:rPr>
        <w:t xml:space="preserve">detect atrial fibrillation (AF), an irregular or rapid heartbeat. If undiagnosed, AF </w:t>
      </w:r>
      <w:r w:rsidR="004B46BF">
        <w:rPr>
          <w:rFonts w:ascii="Effra" w:hAnsi="Effra" w:cs="Segoe UI"/>
          <w:color w:val="000000" w:themeColor="text1"/>
        </w:rPr>
        <w:t>may</w:t>
      </w:r>
      <w:r w:rsidR="004B46BF" w:rsidRPr="00804759">
        <w:rPr>
          <w:rFonts w:ascii="Effra" w:hAnsi="Effra" w:cs="Segoe UI"/>
          <w:color w:val="000000" w:themeColor="text1"/>
        </w:rPr>
        <w:t xml:space="preserve"> </w:t>
      </w:r>
      <w:r w:rsidR="005B5900" w:rsidRPr="00804759">
        <w:rPr>
          <w:rFonts w:ascii="Effra" w:hAnsi="Effra" w:cs="Segoe UI"/>
          <w:color w:val="000000" w:themeColor="text1"/>
        </w:rPr>
        <w:t xml:space="preserve">lead to </w:t>
      </w:r>
      <w:r w:rsidR="00AF38B4" w:rsidRPr="00804759">
        <w:rPr>
          <w:rFonts w:ascii="Effra" w:hAnsi="Effra" w:cs="Segoe UI"/>
          <w:color w:val="000000" w:themeColor="text1"/>
        </w:rPr>
        <w:t>a second stroke</w:t>
      </w:r>
      <w:r w:rsidR="005B5900" w:rsidRPr="00804759">
        <w:rPr>
          <w:rFonts w:ascii="Effra" w:hAnsi="Effra" w:cs="Segoe UI"/>
          <w:color w:val="000000" w:themeColor="text1"/>
        </w:rPr>
        <w:t>.</w:t>
      </w:r>
      <w:r w:rsidR="00AF38B4" w:rsidRPr="00804759">
        <w:rPr>
          <w:rFonts w:ascii="Effra" w:hAnsi="Effra" w:cs="Segoe UI"/>
          <w:color w:val="000000" w:themeColor="text1"/>
        </w:rPr>
        <w:t xml:space="preserve"> </w:t>
      </w:r>
    </w:p>
    <w:p w14:paraId="4EBD8B25" w14:textId="77777777" w:rsidR="004E2A13" w:rsidRPr="00804759" w:rsidRDefault="004E2A13" w:rsidP="004E2A13">
      <w:pPr>
        <w:spacing w:after="0" w:line="360" w:lineRule="auto"/>
        <w:rPr>
          <w:rFonts w:ascii="Effra" w:hAnsi="Effra" w:cs="Segoe UI"/>
          <w:color w:val="000000" w:themeColor="text1"/>
        </w:rPr>
      </w:pPr>
    </w:p>
    <w:p w14:paraId="50A094A7" w14:textId="49DDBC44" w:rsidR="006D6085" w:rsidRDefault="006D6085" w:rsidP="00805A22">
      <w:pPr>
        <w:spacing w:after="0" w:line="360" w:lineRule="auto"/>
        <w:rPr>
          <w:rFonts w:ascii="Effra" w:hAnsi="Effra" w:cs="Segoe UI"/>
          <w:color w:val="000000" w:themeColor="text1"/>
        </w:rPr>
      </w:pPr>
      <w:r w:rsidRPr="006D6085">
        <w:rPr>
          <w:rFonts w:ascii="Effra" w:hAnsi="Effra" w:cs="Segoe UI"/>
          <w:color w:val="000000" w:themeColor="text1"/>
        </w:rPr>
        <w:t>Each year, approximately 795,000 Americans experience a new or recurrent stroke.</w:t>
      </w:r>
      <w:r w:rsidR="00CD0E95" w:rsidRPr="00CD0E95">
        <w:rPr>
          <w:rFonts w:ascii="Effra" w:hAnsi="Effra" w:cs="Segoe UI"/>
          <w:color w:val="000000" w:themeColor="text1"/>
          <w:vertAlign w:val="superscript"/>
        </w:rPr>
        <w:t>1</w:t>
      </w:r>
      <w:r w:rsidRPr="006D6085">
        <w:rPr>
          <w:rFonts w:ascii="Effra" w:hAnsi="Effra" w:cs="Segoe UI"/>
          <w:color w:val="000000" w:themeColor="text1"/>
        </w:rPr>
        <w:t xml:space="preserve"> The most common type of stroke is an ischemic stroke. If the cause of an ischemic stroke cannot be determined, the stroke is deemed “cryptogenic,” which impacts approximately 200,000 people each year.</w:t>
      </w:r>
      <w:r w:rsidR="00CD0E95" w:rsidRPr="00CD0E95">
        <w:rPr>
          <w:rFonts w:ascii="Effra" w:hAnsi="Effra" w:cs="Segoe UI"/>
          <w:color w:val="000000" w:themeColor="text1"/>
          <w:vertAlign w:val="superscript"/>
        </w:rPr>
        <w:t>2</w:t>
      </w:r>
      <w:r w:rsidRPr="006D6085">
        <w:rPr>
          <w:rFonts w:ascii="Effra" w:hAnsi="Effra" w:cs="Segoe UI"/>
          <w:color w:val="000000" w:themeColor="text1"/>
        </w:rPr>
        <w:t xml:space="preserve"> AF, a common cardiac condition, may be detected in cryptogenic stroke patients and cause a second stroke. AF-related strokes are also twice as likely to be fatal as non-AF strokes.</w:t>
      </w:r>
      <w:r w:rsidR="00CD0E95" w:rsidRPr="00CD0E95">
        <w:rPr>
          <w:rFonts w:ascii="Effra" w:hAnsi="Effra" w:cs="Segoe UI"/>
          <w:color w:val="000000" w:themeColor="text1"/>
          <w:vertAlign w:val="superscript"/>
        </w:rPr>
        <w:t>3</w:t>
      </w:r>
    </w:p>
    <w:p w14:paraId="3B73BC1C" w14:textId="77777777" w:rsidR="006D6085" w:rsidRDefault="006D6085" w:rsidP="00805A22">
      <w:pPr>
        <w:spacing w:after="0" w:line="360" w:lineRule="auto"/>
        <w:rPr>
          <w:rFonts w:ascii="Effra" w:hAnsi="Effra" w:cs="Segoe UI"/>
          <w:color w:val="000000" w:themeColor="text1"/>
        </w:rPr>
      </w:pPr>
    </w:p>
    <w:p w14:paraId="2D2A255C" w14:textId="1DF9A871" w:rsidR="00413CBC" w:rsidRPr="00804759" w:rsidRDefault="004E2A13" w:rsidP="00805A22">
      <w:pPr>
        <w:spacing w:after="0" w:line="360" w:lineRule="auto"/>
        <w:rPr>
          <w:rFonts w:ascii="Effra" w:hAnsi="Effra"/>
          <w:color w:val="000000" w:themeColor="text1"/>
        </w:rPr>
      </w:pPr>
      <w:r w:rsidRPr="00804759">
        <w:rPr>
          <w:rFonts w:ascii="Effra" w:hAnsi="Effra" w:cs="Segoe UI"/>
          <w:color w:val="000000" w:themeColor="text1"/>
        </w:rPr>
        <w:t xml:space="preserve">While </w:t>
      </w:r>
      <w:r w:rsidR="00CE6252" w:rsidRPr="00804759">
        <w:rPr>
          <w:rFonts w:ascii="Effra" w:hAnsi="Effra" w:cs="Segoe UI"/>
          <w:color w:val="000000" w:themeColor="text1"/>
        </w:rPr>
        <w:t>some</w:t>
      </w:r>
      <w:r w:rsidRPr="00804759">
        <w:rPr>
          <w:rFonts w:ascii="Effra" w:hAnsi="Effra" w:cs="Segoe UI"/>
          <w:color w:val="000000" w:themeColor="text1"/>
        </w:rPr>
        <w:t xml:space="preserve"> hospitals follow a protocol for </w:t>
      </w:r>
      <w:r w:rsidR="00D824D8" w:rsidRPr="00804759">
        <w:rPr>
          <w:rFonts w:ascii="Effra" w:hAnsi="Effra" w:cs="Segoe UI"/>
          <w:color w:val="000000" w:themeColor="text1"/>
        </w:rPr>
        <w:t>patients who experience an ischemic stroke</w:t>
      </w:r>
      <w:r w:rsidR="00C45E76" w:rsidRPr="00804759">
        <w:rPr>
          <w:rFonts w:ascii="Effra" w:hAnsi="Effra" w:cs="Segoe UI"/>
          <w:color w:val="000000" w:themeColor="text1"/>
        </w:rPr>
        <w:t>,</w:t>
      </w:r>
      <w:r w:rsidR="00146196" w:rsidRPr="00804759">
        <w:rPr>
          <w:rFonts w:ascii="Effra" w:hAnsi="Effra" w:cs="Segoe UI"/>
          <w:color w:val="000000" w:themeColor="text1"/>
        </w:rPr>
        <w:t xml:space="preserve"> </w:t>
      </w:r>
      <w:r w:rsidR="00D824D8" w:rsidRPr="00804759">
        <w:rPr>
          <w:rFonts w:ascii="Effra" w:hAnsi="Effra" w:cs="Segoe UI"/>
          <w:color w:val="000000" w:themeColor="text1"/>
        </w:rPr>
        <w:t>f</w:t>
      </w:r>
      <w:r w:rsidRPr="00804759">
        <w:rPr>
          <w:rFonts w:ascii="Effra" w:hAnsi="Effra" w:cs="Segoe UI"/>
          <w:color w:val="000000" w:themeColor="text1"/>
        </w:rPr>
        <w:t>ew</w:t>
      </w:r>
      <w:r w:rsidR="00D824D8" w:rsidRPr="00804759">
        <w:rPr>
          <w:rFonts w:ascii="Effra" w:hAnsi="Effra" w:cs="Segoe UI"/>
          <w:color w:val="000000" w:themeColor="text1"/>
        </w:rPr>
        <w:t xml:space="preserve"> </w:t>
      </w:r>
      <w:r w:rsidRPr="00804759">
        <w:rPr>
          <w:rFonts w:ascii="Effra" w:hAnsi="Effra" w:cs="Segoe UI"/>
          <w:color w:val="000000" w:themeColor="text1"/>
        </w:rPr>
        <w:t xml:space="preserve">have </w:t>
      </w:r>
      <w:r w:rsidR="00146196" w:rsidRPr="00804759">
        <w:rPr>
          <w:rFonts w:ascii="Effra" w:hAnsi="Effra" w:cs="Segoe UI"/>
          <w:color w:val="000000" w:themeColor="text1"/>
        </w:rPr>
        <w:t xml:space="preserve">implemented </w:t>
      </w:r>
      <w:r w:rsidRPr="00804759">
        <w:rPr>
          <w:rFonts w:ascii="Effra" w:hAnsi="Effra" w:cs="Segoe UI"/>
          <w:color w:val="000000" w:themeColor="text1"/>
        </w:rPr>
        <w:t xml:space="preserve">a standardized approach </w:t>
      </w:r>
      <w:r w:rsidR="003B7478" w:rsidRPr="00804759">
        <w:rPr>
          <w:rFonts w:ascii="Effra" w:hAnsi="Effra" w:cs="Segoe UI"/>
          <w:color w:val="000000" w:themeColor="text1"/>
        </w:rPr>
        <w:t>spec</w:t>
      </w:r>
      <w:r w:rsidR="00F77A20" w:rsidRPr="00804759">
        <w:rPr>
          <w:rFonts w:ascii="Effra" w:hAnsi="Effra" w:cs="Segoe UI"/>
          <w:color w:val="000000" w:themeColor="text1"/>
        </w:rPr>
        <w:t xml:space="preserve">ific to </w:t>
      </w:r>
      <w:r w:rsidRPr="00804759">
        <w:rPr>
          <w:rFonts w:ascii="Effra" w:hAnsi="Effra" w:cs="Segoe UI"/>
          <w:color w:val="000000" w:themeColor="text1"/>
        </w:rPr>
        <w:t>cryptogenic stroke</w:t>
      </w:r>
      <w:r w:rsidR="00805A22" w:rsidRPr="00804759">
        <w:rPr>
          <w:rFonts w:ascii="Effra" w:hAnsi="Effra" w:cs="Segoe UI"/>
          <w:color w:val="000000" w:themeColor="text1"/>
        </w:rPr>
        <w:t>. As a result, patients</w:t>
      </w:r>
      <w:r w:rsidR="00D824D8" w:rsidRPr="00804759">
        <w:rPr>
          <w:rFonts w:ascii="Effra" w:hAnsi="Effra" w:cs="Segoe UI"/>
          <w:color w:val="000000" w:themeColor="text1"/>
        </w:rPr>
        <w:t xml:space="preserve"> </w:t>
      </w:r>
      <w:r w:rsidR="00146196" w:rsidRPr="00804759">
        <w:rPr>
          <w:rFonts w:ascii="Effra" w:hAnsi="Effra" w:cs="Segoe UI"/>
          <w:color w:val="000000" w:themeColor="text1"/>
        </w:rPr>
        <w:t>may</w:t>
      </w:r>
      <w:r w:rsidR="00805A22" w:rsidRPr="00804759">
        <w:rPr>
          <w:rFonts w:ascii="Effra" w:hAnsi="Effra" w:cs="Segoe UI"/>
          <w:color w:val="000000" w:themeColor="text1"/>
        </w:rPr>
        <w:t xml:space="preserve"> not receive</w:t>
      </w:r>
      <w:r w:rsidR="00C45E76" w:rsidRPr="00804759">
        <w:rPr>
          <w:rFonts w:ascii="Effra" w:hAnsi="Effra" w:cs="Segoe UI"/>
          <w:color w:val="000000" w:themeColor="text1"/>
        </w:rPr>
        <w:t xml:space="preserve"> necessary</w:t>
      </w:r>
      <w:r w:rsidRPr="00804759">
        <w:rPr>
          <w:rFonts w:ascii="Effra" w:hAnsi="Effra" w:cs="Segoe UI"/>
          <w:color w:val="000000" w:themeColor="text1"/>
        </w:rPr>
        <w:t xml:space="preserve"> </w:t>
      </w:r>
      <w:r w:rsidR="00146196" w:rsidRPr="00804759">
        <w:rPr>
          <w:rFonts w:ascii="Effra" w:hAnsi="Effra" w:cs="Segoe UI"/>
          <w:color w:val="000000" w:themeColor="text1"/>
        </w:rPr>
        <w:t xml:space="preserve">long-term </w:t>
      </w:r>
      <w:r w:rsidRPr="00804759">
        <w:rPr>
          <w:rFonts w:ascii="Effra" w:hAnsi="Effra" w:cs="Segoe UI"/>
          <w:color w:val="000000" w:themeColor="text1"/>
        </w:rPr>
        <w:t>cardiac monitoring</w:t>
      </w:r>
      <w:r w:rsidR="00CE6252" w:rsidRPr="00804759">
        <w:rPr>
          <w:rFonts w:ascii="Effra" w:hAnsi="Effra" w:cs="Segoe UI"/>
          <w:color w:val="000000" w:themeColor="text1"/>
        </w:rPr>
        <w:t>, which</w:t>
      </w:r>
      <w:r w:rsidR="00BB28D6" w:rsidRPr="00804759">
        <w:rPr>
          <w:rFonts w:ascii="Effra" w:hAnsi="Effra" w:cs="Segoe UI"/>
          <w:color w:val="000000" w:themeColor="text1"/>
        </w:rPr>
        <w:t xml:space="preserve"> </w:t>
      </w:r>
      <w:r w:rsidR="00805A22" w:rsidRPr="00804759">
        <w:rPr>
          <w:rFonts w:ascii="Effra" w:hAnsi="Effra" w:cs="Segoe UI"/>
          <w:color w:val="000000" w:themeColor="text1"/>
        </w:rPr>
        <w:t>has been shown to detect AF in 30 percent of cryptogenic stroke patients</w:t>
      </w:r>
      <w:r w:rsidR="003F59A9" w:rsidRPr="00804759">
        <w:rPr>
          <w:rFonts w:ascii="Effra" w:hAnsi="Effra" w:cs="Segoe UI"/>
          <w:color w:val="000000" w:themeColor="text1"/>
        </w:rPr>
        <w:t>.</w:t>
      </w:r>
      <w:r w:rsidR="005C78F9" w:rsidRPr="00804759">
        <w:rPr>
          <w:rFonts w:ascii="Effra" w:hAnsi="Effra" w:cs="Segoe UI"/>
          <w:color w:val="000000" w:themeColor="text1"/>
          <w:vertAlign w:val="superscript"/>
        </w:rPr>
        <w:t xml:space="preserve"> </w:t>
      </w:r>
      <w:r w:rsidR="00B9305D">
        <w:rPr>
          <w:rFonts w:ascii="Effra" w:hAnsi="Effra" w:cs="Segoe UI"/>
          <w:color w:val="000000" w:themeColor="text1"/>
          <w:vertAlign w:val="superscript"/>
        </w:rPr>
        <w:t>3</w:t>
      </w:r>
      <w:r w:rsidR="00CD0E95">
        <w:rPr>
          <w:rFonts w:ascii="Effra" w:hAnsi="Effra" w:cs="Segoe UI"/>
          <w:color w:val="000000" w:themeColor="text1"/>
          <w:vertAlign w:val="superscript"/>
        </w:rPr>
        <w:t>-</w:t>
      </w:r>
      <w:r w:rsidR="00841712">
        <w:rPr>
          <w:rFonts w:ascii="Effra" w:hAnsi="Effra" w:cs="Segoe UI"/>
          <w:color w:val="000000" w:themeColor="text1"/>
          <w:vertAlign w:val="superscript"/>
        </w:rPr>
        <w:t>9</w:t>
      </w:r>
    </w:p>
    <w:p w14:paraId="11FD1274" w14:textId="77777777" w:rsidR="00413CBC" w:rsidRPr="00804759" w:rsidRDefault="00413CBC" w:rsidP="00805A22">
      <w:pPr>
        <w:spacing w:after="0" w:line="360" w:lineRule="auto"/>
        <w:rPr>
          <w:rFonts w:ascii="Effra" w:hAnsi="Effra"/>
          <w:color w:val="000000" w:themeColor="text1"/>
        </w:rPr>
      </w:pPr>
    </w:p>
    <w:p w14:paraId="074DC1FB" w14:textId="19E74EAB" w:rsidR="00567ECD" w:rsidRPr="00804759" w:rsidRDefault="00D963D5" w:rsidP="003B3723">
      <w:pPr>
        <w:spacing w:after="0" w:line="360" w:lineRule="auto"/>
        <w:rPr>
          <w:rFonts w:ascii="Effra" w:hAnsi="Effra" w:cs="Segoe UI"/>
          <w:color w:val="000000" w:themeColor="text1"/>
        </w:rPr>
      </w:pPr>
      <w:r w:rsidRPr="00804759">
        <w:rPr>
          <w:rFonts w:ascii="Effra" w:hAnsi="Effra" w:cs="Segoe UI"/>
          <w:color w:val="000000" w:themeColor="text1"/>
          <w:highlight w:val="yellow"/>
        </w:rPr>
        <w:t>[SUGGESTED QUOTE]</w:t>
      </w:r>
      <w:r w:rsidRPr="00804759">
        <w:rPr>
          <w:rFonts w:ascii="Effra" w:hAnsi="Effra" w:cs="Segoe UI"/>
          <w:color w:val="000000" w:themeColor="text1"/>
        </w:rPr>
        <w:t xml:space="preserve"> </w:t>
      </w:r>
      <w:r w:rsidR="005E3D4B" w:rsidRPr="00804759">
        <w:rPr>
          <w:rFonts w:ascii="Effra" w:hAnsi="Effra" w:cs="Segoe UI"/>
          <w:color w:val="000000" w:themeColor="text1"/>
        </w:rPr>
        <w:t>“</w:t>
      </w:r>
      <w:r w:rsidR="00567ECD" w:rsidRPr="00804759">
        <w:rPr>
          <w:rFonts w:ascii="Effra" w:hAnsi="Effra" w:cs="Segoe UI"/>
          <w:color w:val="000000" w:themeColor="text1"/>
        </w:rPr>
        <w:t xml:space="preserve">Due to the asymptomatic nature of AF, </w:t>
      </w:r>
      <w:r w:rsidR="005D2CD7" w:rsidRPr="00804759">
        <w:rPr>
          <w:rFonts w:ascii="Effra" w:hAnsi="Effra" w:cs="Segoe UI"/>
          <w:color w:val="000000" w:themeColor="text1"/>
        </w:rPr>
        <w:t>the</w:t>
      </w:r>
      <w:r w:rsidR="00567ECD" w:rsidRPr="00804759">
        <w:rPr>
          <w:rFonts w:ascii="Effra" w:hAnsi="Effra" w:cs="Segoe UI"/>
          <w:color w:val="000000" w:themeColor="text1"/>
        </w:rPr>
        <w:t xml:space="preserve"> condition is not always detected in cryptogenic stroke patients,” said [</w:t>
      </w:r>
      <w:r w:rsidR="00567ECD" w:rsidRPr="00804759">
        <w:rPr>
          <w:rFonts w:ascii="Effra" w:hAnsi="Effra" w:cs="Segoe UI"/>
          <w:color w:val="000000" w:themeColor="text1"/>
          <w:highlight w:val="yellow"/>
        </w:rPr>
        <w:t>PHYSICIAN, TITLE]</w:t>
      </w:r>
      <w:r w:rsidR="00567ECD" w:rsidRPr="00804759">
        <w:rPr>
          <w:rFonts w:ascii="Effra" w:hAnsi="Effra" w:cs="Segoe UI"/>
          <w:color w:val="000000" w:themeColor="text1"/>
        </w:rPr>
        <w:t>. “As a demonstration of our commitment to delivering the most comprehensive care</w:t>
      </w:r>
      <w:r w:rsidR="00146196" w:rsidRPr="00804759">
        <w:rPr>
          <w:rFonts w:ascii="Effra" w:hAnsi="Effra" w:cs="Segoe UI"/>
          <w:color w:val="000000" w:themeColor="text1"/>
        </w:rPr>
        <w:t xml:space="preserve"> to these patients</w:t>
      </w:r>
      <w:r w:rsidR="00567ECD" w:rsidRPr="00804759">
        <w:rPr>
          <w:rFonts w:ascii="Effra" w:hAnsi="Effra" w:cs="Segoe UI"/>
          <w:color w:val="000000" w:themeColor="text1"/>
        </w:rPr>
        <w:t>, our stroke team is proud to implement a</w:t>
      </w:r>
      <w:r w:rsidR="005D2CD7" w:rsidRPr="00804759">
        <w:rPr>
          <w:rFonts w:ascii="Effra" w:hAnsi="Effra" w:cs="Segoe UI"/>
          <w:color w:val="000000" w:themeColor="text1"/>
        </w:rPr>
        <w:t xml:space="preserve"> customized monitoring approach that </w:t>
      </w:r>
      <w:r w:rsidR="00C45E76" w:rsidRPr="00804759">
        <w:rPr>
          <w:rFonts w:ascii="Effra" w:hAnsi="Effra" w:cs="Segoe UI"/>
          <w:color w:val="000000" w:themeColor="text1"/>
        </w:rPr>
        <w:t xml:space="preserve">brings all experts together and </w:t>
      </w:r>
      <w:r w:rsidR="005D2CD7" w:rsidRPr="00804759">
        <w:rPr>
          <w:rFonts w:ascii="Effra" w:hAnsi="Effra" w:cs="Segoe UI"/>
          <w:color w:val="000000" w:themeColor="text1"/>
        </w:rPr>
        <w:t>better enables us to reduce and manage</w:t>
      </w:r>
      <w:r w:rsidR="00146196" w:rsidRPr="00804759">
        <w:rPr>
          <w:rFonts w:ascii="Effra" w:hAnsi="Effra" w:cs="Segoe UI"/>
          <w:color w:val="000000" w:themeColor="text1"/>
        </w:rPr>
        <w:t xml:space="preserve"> </w:t>
      </w:r>
      <w:r w:rsidR="003F59A9" w:rsidRPr="00804759">
        <w:rPr>
          <w:rFonts w:ascii="Effra" w:hAnsi="Effra" w:cs="Segoe UI"/>
          <w:color w:val="000000" w:themeColor="text1"/>
        </w:rPr>
        <w:t xml:space="preserve">the </w:t>
      </w:r>
      <w:r w:rsidR="00146196" w:rsidRPr="00804759">
        <w:rPr>
          <w:rFonts w:ascii="Effra" w:hAnsi="Effra" w:cs="Segoe UI"/>
          <w:color w:val="000000" w:themeColor="text1"/>
        </w:rPr>
        <w:t>risk of a secondary stroke.”</w:t>
      </w:r>
    </w:p>
    <w:p w14:paraId="322B3675" w14:textId="77777777" w:rsidR="00805A22" w:rsidRPr="00804759" w:rsidRDefault="00805A22" w:rsidP="00805A22">
      <w:pPr>
        <w:spacing w:after="0" w:line="360" w:lineRule="auto"/>
        <w:rPr>
          <w:rFonts w:ascii="Effra" w:hAnsi="Effra" w:cs="Segoe UI"/>
          <w:color w:val="000000" w:themeColor="text1"/>
        </w:rPr>
      </w:pPr>
    </w:p>
    <w:p w14:paraId="3ED50374" w14:textId="59C1B403" w:rsidR="00805A22" w:rsidRPr="00804759" w:rsidRDefault="00146196" w:rsidP="00805A22">
      <w:pPr>
        <w:spacing w:after="0" w:line="360" w:lineRule="auto"/>
        <w:rPr>
          <w:rFonts w:ascii="Effra" w:hAnsi="Effra" w:cs="Segoe UI"/>
          <w:color w:val="000000" w:themeColor="text1"/>
        </w:rPr>
      </w:pPr>
      <w:r w:rsidRPr="00804759">
        <w:rPr>
          <w:rFonts w:ascii="Effra" w:hAnsi="Effra" w:cs="Segoe UI"/>
          <w:color w:val="000000" w:themeColor="text1"/>
        </w:rPr>
        <w:t>Through the Cryptogenic Stroke Pathway,</w:t>
      </w:r>
      <w:r w:rsidR="003B7478" w:rsidRPr="00804759">
        <w:rPr>
          <w:rFonts w:ascii="Effra" w:hAnsi="Effra" w:cs="Segoe UI"/>
          <w:color w:val="000000" w:themeColor="text1"/>
        </w:rPr>
        <w:t xml:space="preserve"> </w:t>
      </w:r>
      <w:r w:rsidR="00805A22" w:rsidRPr="00804759">
        <w:rPr>
          <w:rFonts w:ascii="Effra" w:hAnsi="Effra" w:cs="Segoe UI"/>
          <w:color w:val="000000" w:themeColor="text1"/>
        </w:rPr>
        <w:t>healthcare providers</w:t>
      </w:r>
      <w:r w:rsidR="003B7478" w:rsidRPr="00804759">
        <w:rPr>
          <w:rFonts w:ascii="Effra" w:hAnsi="Effra" w:cs="Segoe UI"/>
          <w:color w:val="000000" w:themeColor="text1"/>
        </w:rPr>
        <w:t xml:space="preserve"> can now</w:t>
      </w:r>
      <w:r w:rsidR="00805A22" w:rsidRPr="00804759">
        <w:rPr>
          <w:rFonts w:ascii="Effra" w:hAnsi="Effra" w:cs="Segoe UI"/>
          <w:color w:val="000000" w:themeColor="text1"/>
        </w:rPr>
        <w:t xml:space="preserve"> evaluate whether a patient may benefit from longer-term </w:t>
      </w:r>
      <w:r w:rsidR="003B7478" w:rsidRPr="00804759">
        <w:rPr>
          <w:rFonts w:ascii="Effra" w:hAnsi="Effra" w:cs="Segoe UI"/>
          <w:color w:val="000000" w:themeColor="text1"/>
        </w:rPr>
        <w:t>cardiac</w:t>
      </w:r>
      <w:r w:rsidR="00805A22" w:rsidRPr="00804759">
        <w:rPr>
          <w:rFonts w:ascii="Effra" w:hAnsi="Effra" w:cs="Segoe UI"/>
          <w:color w:val="000000" w:themeColor="text1"/>
        </w:rPr>
        <w:t xml:space="preserve"> monitoring. </w:t>
      </w:r>
      <w:r w:rsidR="00F77A20" w:rsidRPr="00804759">
        <w:rPr>
          <w:rFonts w:ascii="Effra" w:hAnsi="Effra" w:cs="Segoe UI"/>
          <w:color w:val="000000" w:themeColor="text1"/>
        </w:rPr>
        <w:t>If indicated</w:t>
      </w:r>
      <w:r w:rsidR="00805A22" w:rsidRPr="00804759">
        <w:rPr>
          <w:rFonts w:ascii="Effra" w:hAnsi="Effra" w:cs="Segoe UI"/>
          <w:color w:val="000000" w:themeColor="text1"/>
        </w:rPr>
        <w:t>, patients</w:t>
      </w:r>
      <w:r w:rsidR="00350135" w:rsidRPr="00804759">
        <w:rPr>
          <w:rFonts w:ascii="Effra" w:hAnsi="Effra" w:cs="Segoe UI"/>
          <w:color w:val="000000" w:themeColor="text1"/>
        </w:rPr>
        <w:t xml:space="preserve"> who </w:t>
      </w:r>
      <w:r w:rsidR="00A3135E" w:rsidRPr="00804759">
        <w:rPr>
          <w:rFonts w:ascii="Effra" w:hAnsi="Effra" w:cs="Segoe UI"/>
          <w:color w:val="000000" w:themeColor="text1"/>
        </w:rPr>
        <w:t xml:space="preserve">have </w:t>
      </w:r>
      <w:r w:rsidR="00350135" w:rsidRPr="00804759">
        <w:rPr>
          <w:rFonts w:ascii="Effra" w:hAnsi="Effra" w:cs="Segoe UI"/>
          <w:color w:val="000000" w:themeColor="text1"/>
        </w:rPr>
        <w:t>experienced a cryptogenic stroke</w:t>
      </w:r>
      <w:r w:rsidR="00805A22" w:rsidRPr="00804759">
        <w:rPr>
          <w:rFonts w:ascii="Effra" w:hAnsi="Effra" w:cs="Segoe UI"/>
          <w:color w:val="000000" w:themeColor="text1"/>
        </w:rPr>
        <w:t xml:space="preserve"> </w:t>
      </w:r>
      <w:r w:rsidR="003B7478" w:rsidRPr="00804759">
        <w:rPr>
          <w:rFonts w:ascii="Effra" w:hAnsi="Effra" w:cs="Segoe UI"/>
          <w:color w:val="000000" w:themeColor="text1"/>
        </w:rPr>
        <w:t xml:space="preserve">will be </w:t>
      </w:r>
      <w:r w:rsidR="00805A22" w:rsidRPr="00804759">
        <w:rPr>
          <w:rFonts w:ascii="Effra" w:hAnsi="Effra" w:cs="Segoe UI"/>
          <w:color w:val="000000" w:themeColor="text1"/>
        </w:rPr>
        <w:t xml:space="preserve">recommended for a long-term monitoring device called </w:t>
      </w:r>
      <w:r w:rsidR="003F59A9" w:rsidRPr="00804759">
        <w:rPr>
          <w:rFonts w:ascii="Effra" w:hAnsi="Effra" w:cs="Segoe UI"/>
          <w:color w:val="000000" w:themeColor="text1"/>
        </w:rPr>
        <w:t xml:space="preserve">the </w:t>
      </w:r>
      <w:r w:rsidR="00805A22" w:rsidRPr="00804759">
        <w:rPr>
          <w:rFonts w:ascii="Effra" w:hAnsi="Effra" w:cs="Segoe UI"/>
          <w:color w:val="000000" w:themeColor="text1"/>
        </w:rPr>
        <w:t>Reveal LINQ</w:t>
      </w:r>
      <w:r w:rsidR="00805A22" w:rsidRPr="00804759">
        <w:rPr>
          <w:rFonts w:ascii="Effra" w:hAnsi="Effra" w:cs="Segoe UI"/>
          <w:color w:val="000000" w:themeColor="text1"/>
          <w:vertAlign w:val="superscript"/>
        </w:rPr>
        <w:t>™</w:t>
      </w:r>
      <w:r w:rsidR="00805A22" w:rsidRPr="00804759">
        <w:rPr>
          <w:rFonts w:ascii="Effra" w:hAnsi="Effra" w:cs="Segoe UI"/>
          <w:color w:val="000000" w:themeColor="text1"/>
        </w:rPr>
        <w:t xml:space="preserve"> Insertable Cardiac Monitor </w:t>
      </w:r>
      <w:r w:rsidR="003B7478" w:rsidRPr="00804759">
        <w:rPr>
          <w:rFonts w:ascii="Effra" w:hAnsi="Effra" w:cs="Segoe UI"/>
          <w:color w:val="000000" w:themeColor="text1"/>
        </w:rPr>
        <w:t xml:space="preserve">(ICM) </w:t>
      </w:r>
      <w:r w:rsidR="00805A22" w:rsidRPr="00804759">
        <w:rPr>
          <w:rFonts w:ascii="Effra" w:hAnsi="Effra" w:cs="Segoe UI"/>
          <w:color w:val="000000" w:themeColor="text1"/>
        </w:rPr>
        <w:t xml:space="preserve">from Medtronic. </w:t>
      </w:r>
    </w:p>
    <w:p w14:paraId="23092DB5" w14:textId="77777777" w:rsidR="00805A22" w:rsidRPr="00804759" w:rsidRDefault="00805A22" w:rsidP="003B3723">
      <w:pPr>
        <w:spacing w:after="0" w:line="360" w:lineRule="auto"/>
        <w:rPr>
          <w:rFonts w:ascii="Effra" w:hAnsi="Effra" w:cs="Segoe UI"/>
          <w:color w:val="000000" w:themeColor="text1"/>
        </w:rPr>
      </w:pPr>
    </w:p>
    <w:p w14:paraId="25CBC2FC" w14:textId="203F23E8" w:rsidR="00413CBC" w:rsidRPr="00804759" w:rsidRDefault="003B7478" w:rsidP="003B3723">
      <w:pPr>
        <w:spacing w:after="0" w:line="360" w:lineRule="auto"/>
        <w:rPr>
          <w:rFonts w:ascii="Effra" w:hAnsi="Effra" w:cs="Segoe UI"/>
          <w:color w:val="000000" w:themeColor="text1"/>
        </w:rPr>
      </w:pPr>
      <w:r w:rsidRPr="00804759">
        <w:rPr>
          <w:rFonts w:ascii="Effra" w:hAnsi="Effra"/>
          <w:color w:val="000000" w:themeColor="text1"/>
          <w:szCs w:val="24"/>
        </w:rPr>
        <w:t>The Reveal LINQ ICM automatically and continuously detects and records abnormal heart rhythms for up to three years</w:t>
      </w:r>
      <w:r w:rsidR="00C45E76" w:rsidRPr="00804759">
        <w:rPr>
          <w:rFonts w:ascii="Effra" w:hAnsi="Effra"/>
          <w:color w:val="000000" w:themeColor="text1"/>
          <w:szCs w:val="24"/>
        </w:rPr>
        <w:t>. This</w:t>
      </w:r>
      <w:r w:rsidRPr="00804759">
        <w:rPr>
          <w:rFonts w:ascii="Effra" w:hAnsi="Effra"/>
          <w:color w:val="000000" w:themeColor="text1"/>
          <w:szCs w:val="24"/>
        </w:rPr>
        <w:t xml:space="preserve"> enabl</w:t>
      </w:r>
      <w:r w:rsidR="00C45E76" w:rsidRPr="00804759">
        <w:rPr>
          <w:rFonts w:ascii="Effra" w:hAnsi="Effra"/>
          <w:color w:val="000000" w:themeColor="text1"/>
          <w:szCs w:val="24"/>
        </w:rPr>
        <w:t>es</w:t>
      </w:r>
      <w:r w:rsidRPr="00804759">
        <w:rPr>
          <w:rFonts w:ascii="Effra" w:hAnsi="Effra"/>
          <w:color w:val="000000" w:themeColor="text1"/>
          <w:szCs w:val="24"/>
        </w:rPr>
        <w:t xml:space="preserve"> physicians to more easily detect AF and change a patient’s medical therapy </w:t>
      </w:r>
      <w:r w:rsidR="004B46BF">
        <w:rPr>
          <w:rFonts w:ascii="Effra" w:hAnsi="Effra"/>
          <w:color w:val="000000" w:themeColor="text1"/>
          <w:szCs w:val="24"/>
        </w:rPr>
        <w:t>that may</w:t>
      </w:r>
      <w:r w:rsidR="004B46BF" w:rsidRPr="00804759">
        <w:rPr>
          <w:rFonts w:ascii="Effra" w:hAnsi="Effra"/>
          <w:color w:val="000000" w:themeColor="text1"/>
          <w:szCs w:val="24"/>
        </w:rPr>
        <w:t xml:space="preserve"> </w:t>
      </w:r>
      <w:r w:rsidRPr="00804759">
        <w:rPr>
          <w:rFonts w:ascii="Effra" w:hAnsi="Effra"/>
          <w:color w:val="000000" w:themeColor="text1"/>
          <w:szCs w:val="24"/>
        </w:rPr>
        <w:t xml:space="preserve">help </w:t>
      </w:r>
      <w:r w:rsidR="00081D9E">
        <w:rPr>
          <w:rFonts w:ascii="Effra" w:hAnsi="Effra"/>
          <w:color w:val="000000" w:themeColor="text1"/>
          <w:szCs w:val="24"/>
        </w:rPr>
        <w:t xml:space="preserve">to </w:t>
      </w:r>
      <w:r w:rsidRPr="00804759">
        <w:rPr>
          <w:rFonts w:ascii="Effra" w:hAnsi="Effra"/>
          <w:color w:val="000000" w:themeColor="text1"/>
          <w:szCs w:val="24"/>
        </w:rPr>
        <w:t>reduce the risk of</w:t>
      </w:r>
      <w:r w:rsidR="00293EE4" w:rsidRPr="00804759">
        <w:rPr>
          <w:rFonts w:ascii="Effra" w:hAnsi="Effra"/>
          <w:color w:val="000000" w:themeColor="text1"/>
          <w:szCs w:val="24"/>
        </w:rPr>
        <w:t xml:space="preserve"> </w:t>
      </w:r>
      <w:r w:rsidRPr="00804759">
        <w:rPr>
          <w:rFonts w:ascii="Effra" w:hAnsi="Effra"/>
          <w:color w:val="000000" w:themeColor="text1"/>
          <w:szCs w:val="24"/>
        </w:rPr>
        <w:t xml:space="preserve">a second stroke. The device is one-third the size of a AAA battery and is </w:t>
      </w:r>
      <w:r w:rsidR="004D5D48" w:rsidRPr="00804759">
        <w:rPr>
          <w:rFonts w:ascii="Effra" w:hAnsi="Effra" w:cs="Segoe UI"/>
          <w:color w:val="000000" w:themeColor="text1"/>
        </w:rPr>
        <w:t xml:space="preserve">connected to </w:t>
      </w:r>
      <w:r w:rsidRPr="00804759">
        <w:rPr>
          <w:rFonts w:ascii="Effra" w:hAnsi="Effra" w:cs="Segoe UI"/>
          <w:color w:val="000000" w:themeColor="text1"/>
        </w:rPr>
        <w:t xml:space="preserve">the </w:t>
      </w:r>
      <w:r w:rsidR="004D5D48" w:rsidRPr="00804759">
        <w:rPr>
          <w:rFonts w:ascii="Effra" w:hAnsi="Effra" w:cs="Segoe UI"/>
          <w:color w:val="000000" w:themeColor="text1"/>
        </w:rPr>
        <w:t>Medtronic CareLink</w:t>
      </w:r>
      <w:r w:rsidR="00B322BD" w:rsidRPr="00804759">
        <w:rPr>
          <w:rFonts w:ascii="Effra" w:hAnsi="Effra" w:cs="Segoe UI"/>
          <w:color w:val="000000" w:themeColor="text1"/>
          <w:vertAlign w:val="superscript"/>
        </w:rPr>
        <w:t>™</w:t>
      </w:r>
      <w:r w:rsidR="004D5D48" w:rsidRPr="00804759">
        <w:rPr>
          <w:rFonts w:ascii="Effra" w:hAnsi="Effra" w:cs="Segoe UI"/>
          <w:color w:val="000000" w:themeColor="text1"/>
        </w:rPr>
        <w:t xml:space="preserve"> Network, </w:t>
      </w:r>
      <w:r w:rsidR="002803D9" w:rsidRPr="00804759">
        <w:rPr>
          <w:rFonts w:ascii="Effra" w:hAnsi="Effra" w:cs="Segoe UI"/>
          <w:color w:val="000000" w:themeColor="text1"/>
        </w:rPr>
        <w:t>which alerts</w:t>
      </w:r>
      <w:r w:rsidR="004D5D48" w:rsidRPr="00804759">
        <w:rPr>
          <w:rFonts w:ascii="Effra" w:hAnsi="Effra" w:cs="Segoe UI"/>
          <w:color w:val="000000" w:themeColor="text1"/>
        </w:rPr>
        <w:t xml:space="preserve"> physicians if their patient experiences a cardiac event</w:t>
      </w:r>
      <w:r w:rsidRPr="00804759">
        <w:rPr>
          <w:rFonts w:ascii="Effra" w:hAnsi="Effra" w:cs="Segoe UI"/>
          <w:color w:val="000000" w:themeColor="text1"/>
        </w:rPr>
        <w:t xml:space="preserve">. </w:t>
      </w:r>
      <w:r w:rsidR="003F59A9" w:rsidRPr="00804759">
        <w:rPr>
          <w:rFonts w:ascii="Effra" w:hAnsi="Effra" w:cs="Segoe UI"/>
          <w:color w:val="000000" w:themeColor="text1"/>
        </w:rPr>
        <w:t xml:space="preserve">The </w:t>
      </w:r>
      <w:r w:rsidR="004D5D48" w:rsidRPr="00804759">
        <w:rPr>
          <w:rFonts w:ascii="Effra" w:hAnsi="Effra" w:cs="Segoe UI"/>
          <w:color w:val="000000" w:themeColor="text1"/>
        </w:rPr>
        <w:t>Reveal LINQ</w:t>
      </w:r>
      <w:r w:rsidR="003F59A9" w:rsidRPr="00804759">
        <w:rPr>
          <w:rFonts w:ascii="Effra" w:hAnsi="Effra" w:cs="Segoe UI"/>
          <w:color w:val="000000" w:themeColor="text1"/>
        </w:rPr>
        <w:t xml:space="preserve"> ICM</w:t>
      </w:r>
      <w:r w:rsidR="004D5D48" w:rsidRPr="00804759">
        <w:rPr>
          <w:rFonts w:ascii="Effra" w:hAnsi="Effra" w:cs="Segoe UI"/>
          <w:color w:val="000000" w:themeColor="text1"/>
        </w:rPr>
        <w:t xml:space="preserve"> is MR-conditional, allowing patients to undergo magnetic resonance imaging</w:t>
      </w:r>
      <w:r w:rsidR="003F59A9" w:rsidRPr="00804759">
        <w:rPr>
          <w:rFonts w:ascii="Effra" w:hAnsi="Effra" w:cs="Segoe UI"/>
          <w:color w:val="000000" w:themeColor="text1"/>
        </w:rPr>
        <w:t xml:space="preserve"> (MRI)</w:t>
      </w:r>
      <w:r w:rsidR="004D5D48" w:rsidRPr="00804759">
        <w:rPr>
          <w:rFonts w:ascii="Effra" w:hAnsi="Effra" w:cs="Segoe UI"/>
          <w:color w:val="000000" w:themeColor="text1"/>
        </w:rPr>
        <w:t xml:space="preserve">, if needed. </w:t>
      </w:r>
    </w:p>
    <w:p w14:paraId="2B8F2C80" w14:textId="77777777" w:rsidR="00805A22" w:rsidRPr="00804759" w:rsidRDefault="00805A22" w:rsidP="003B3723">
      <w:pPr>
        <w:spacing w:after="0" w:line="360" w:lineRule="auto"/>
        <w:rPr>
          <w:rFonts w:ascii="Effra" w:hAnsi="Effra" w:cs="Segoe UI"/>
          <w:color w:val="000000" w:themeColor="text1"/>
        </w:rPr>
      </w:pPr>
    </w:p>
    <w:p w14:paraId="0B8F59B2" w14:textId="1C54B717" w:rsidR="0002206E" w:rsidRPr="00804759" w:rsidRDefault="0002206E" w:rsidP="003B3723">
      <w:pPr>
        <w:spacing w:after="0" w:line="360" w:lineRule="auto"/>
        <w:rPr>
          <w:rFonts w:ascii="Effra" w:hAnsi="Effra"/>
        </w:rPr>
      </w:pPr>
      <w:r w:rsidRPr="00804759">
        <w:rPr>
          <w:rFonts w:ascii="Effra" w:hAnsi="Effra"/>
        </w:rPr>
        <w:t xml:space="preserve">For more information about </w:t>
      </w:r>
      <w:r w:rsidR="00407BAF" w:rsidRPr="00804759">
        <w:rPr>
          <w:rFonts w:ascii="Effra" w:hAnsi="Effra"/>
        </w:rPr>
        <w:t>the</w:t>
      </w:r>
      <w:r w:rsidRPr="00804759">
        <w:rPr>
          <w:rFonts w:ascii="Effra" w:hAnsi="Effra"/>
        </w:rPr>
        <w:t xml:space="preserve"> Cryptogenic Stroke Pathway or </w:t>
      </w:r>
      <w:r w:rsidR="006D29EE" w:rsidRPr="00804759">
        <w:rPr>
          <w:rFonts w:ascii="Effra" w:hAnsi="Effra"/>
        </w:rPr>
        <w:t xml:space="preserve">the </w:t>
      </w:r>
      <w:r w:rsidRPr="00804759">
        <w:rPr>
          <w:rFonts w:ascii="Effra" w:hAnsi="Effra"/>
        </w:rPr>
        <w:t xml:space="preserve">Reveal LINQ ICM, </w:t>
      </w:r>
      <w:r w:rsidRPr="00804759">
        <w:rPr>
          <w:rFonts w:ascii="Effra" w:hAnsi="Effra" w:cs="Segoe UI"/>
          <w:color w:val="000000"/>
        </w:rPr>
        <w:t xml:space="preserve">please visit </w:t>
      </w:r>
      <w:r w:rsidRPr="00804759">
        <w:rPr>
          <w:rFonts w:ascii="Effra" w:hAnsi="Effra" w:cs="Segoe UI"/>
          <w:color w:val="000000"/>
          <w:highlight w:val="yellow"/>
        </w:rPr>
        <w:t>[</w:t>
      </w:r>
      <w:r w:rsidR="008C62FB" w:rsidRPr="00804759">
        <w:rPr>
          <w:rFonts w:ascii="Effra" w:hAnsi="Effra" w:cs="Segoe UI"/>
          <w:color w:val="000000"/>
          <w:highlight w:val="yellow"/>
        </w:rPr>
        <w:t>HOSPITAL WEBSITE</w:t>
      </w:r>
      <w:r w:rsidRPr="00804759">
        <w:rPr>
          <w:rFonts w:ascii="Effra" w:hAnsi="Effra" w:cs="Segoe UI"/>
          <w:color w:val="000000"/>
          <w:highlight w:val="yellow"/>
        </w:rPr>
        <w:t>]</w:t>
      </w:r>
      <w:r w:rsidRPr="00804759">
        <w:rPr>
          <w:rFonts w:ascii="Effra" w:hAnsi="Effra" w:cs="Segoe UI"/>
          <w:color w:val="000000"/>
        </w:rPr>
        <w:t xml:space="preserve"> or call </w:t>
      </w:r>
      <w:r w:rsidRPr="00804759">
        <w:rPr>
          <w:rFonts w:ascii="Effra" w:hAnsi="Effra" w:cs="Segoe UI"/>
          <w:color w:val="000000"/>
          <w:highlight w:val="yellow"/>
        </w:rPr>
        <w:t>[</w:t>
      </w:r>
      <w:r w:rsidR="008C62FB" w:rsidRPr="00804759">
        <w:rPr>
          <w:rFonts w:ascii="Effra" w:hAnsi="Effra" w:cs="Segoe UI"/>
          <w:color w:val="000000"/>
          <w:highlight w:val="yellow"/>
        </w:rPr>
        <w:t>HOSPITAL NUMBER</w:t>
      </w:r>
      <w:r w:rsidRPr="00804759">
        <w:rPr>
          <w:rFonts w:ascii="Effra" w:hAnsi="Effra" w:cs="Segoe UI"/>
          <w:color w:val="000000"/>
          <w:highlight w:val="yellow"/>
        </w:rPr>
        <w:t>].</w:t>
      </w:r>
    </w:p>
    <w:p w14:paraId="1570B67E" w14:textId="77777777" w:rsidR="0002206E" w:rsidRPr="00804759" w:rsidRDefault="0002206E" w:rsidP="003B3723">
      <w:pPr>
        <w:spacing w:after="0" w:line="360" w:lineRule="auto"/>
        <w:rPr>
          <w:rFonts w:ascii="Effra" w:hAnsi="Effra" w:cs="Segoe UI"/>
          <w:color w:val="000000"/>
        </w:rPr>
      </w:pPr>
    </w:p>
    <w:p w14:paraId="2015B56D" w14:textId="77777777" w:rsidR="0002206E" w:rsidRPr="00804759" w:rsidRDefault="0002206E" w:rsidP="003B3723">
      <w:pPr>
        <w:spacing w:after="0" w:line="360" w:lineRule="auto"/>
        <w:rPr>
          <w:rFonts w:ascii="Effra" w:hAnsi="Effra" w:cs="Segoe UI"/>
          <w:color w:val="000000"/>
        </w:rPr>
      </w:pPr>
      <w:r w:rsidRPr="00804759">
        <w:rPr>
          <w:rFonts w:ascii="Effra" w:hAnsi="Effra" w:cs="Segoe UI"/>
          <w:color w:val="000000"/>
        </w:rPr>
        <w:t xml:space="preserve">About </w:t>
      </w:r>
      <w:r w:rsidRPr="00804759">
        <w:rPr>
          <w:rFonts w:ascii="Effra" w:hAnsi="Effra" w:cs="Segoe UI"/>
          <w:color w:val="000000"/>
          <w:highlight w:val="yellow"/>
        </w:rPr>
        <w:t>[INSTITUTION NAME]</w:t>
      </w:r>
    </w:p>
    <w:p w14:paraId="5A895285" w14:textId="7BDDCC2B" w:rsidR="006D1BA2" w:rsidRPr="00804759" w:rsidRDefault="0002206E" w:rsidP="003B3723">
      <w:pPr>
        <w:spacing w:after="0" w:line="360" w:lineRule="auto"/>
        <w:rPr>
          <w:rFonts w:ascii="Effra" w:hAnsi="Effra" w:cs="Segoe UI"/>
          <w:color w:val="000000"/>
        </w:rPr>
      </w:pPr>
      <w:r w:rsidRPr="00804759">
        <w:rPr>
          <w:rFonts w:ascii="Effra" w:hAnsi="Effra" w:cs="Segoe UI"/>
          <w:color w:val="000000"/>
          <w:highlight w:val="yellow"/>
        </w:rPr>
        <w:t>[INSERT INFORMATION ABOUT THE TREATING INSTITUTION]</w:t>
      </w:r>
    </w:p>
    <w:p w14:paraId="37D22598" w14:textId="498A4961" w:rsidR="0002206E" w:rsidRPr="00804759" w:rsidRDefault="0002206E" w:rsidP="003B3723">
      <w:pPr>
        <w:spacing w:after="0" w:line="360" w:lineRule="auto"/>
        <w:rPr>
          <w:rFonts w:ascii="Effra" w:hAnsi="Effra" w:cs="Segoe UI"/>
          <w:color w:val="000000"/>
        </w:rPr>
      </w:pPr>
    </w:p>
    <w:p w14:paraId="592DF09E" w14:textId="4A9126A4" w:rsidR="003B3723" w:rsidRPr="00804759" w:rsidRDefault="003B3723" w:rsidP="003B3723">
      <w:pPr>
        <w:spacing w:after="0" w:line="360" w:lineRule="auto"/>
        <w:jc w:val="center"/>
        <w:rPr>
          <w:rFonts w:ascii="Effra" w:hAnsi="Effra" w:cs="Segoe UI"/>
          <w:color w:val="000000"/>
        </w:rPr>
      </w:pPr>
      <w:r w:rsidRPr="00804759">
        <w:rPr>
          <w:rFonts w:ascii="Effra" w:hAnsi="Effra" w:cs="Segoe UI"/>
          <w:color w:val="000000"/>
        </w:rPr>
        <w:t>-end-</w:t>
      </w:r>
    </w:p>
    <w:p w14:paraId="3D844C34" w14:textId="176C2C94" w:rsidR="003B3723" w:rsidRPr="00804759" w:rsidRDefault="003B3723" w:rsidP="003B3723">
      <w:pPr>
        <w:spacing w:after="0" w:line="360" w:lineRule="auto"/>
        <w:jc w:val="center"/>
        <w:rPr>
          <w:rFonts w:ascii="Effra" w:hAnsi="Effra" w:cs="Segoe UI"/>
          <w:color w:val="000000"/>
        </w:rPr>
      </w:pPr>
    </w:p>
    <w:p w14:paraId="2BF6DA65" w14:textId="2C556AB3" w:rsidR="003B3723" w:rsidRPr="00804759" w:rsidRDefault="003B3723" w:rsidP="003B3723">
      <w:pPr>
        <w:spacing w:after="0" w:line="240" w:lineRule="auto"/>
        <w:rPr>
          <w:rFonts w:ascii="Effra" w:hAnsi="Effra" w:cs="Segoe UI"/>
          <w:color w:val="000000"/>
        </w:rPr>
      </w:pPr>
      <w:r w:rsidRPr="00804759">
        <w:rPr>
          <w:rFonts w:ascii="Effra" w:hAnsi="Effra" w:cs="Segoe UI"/>
          <w:color w:val="000000"/>
        </w:rPr>
        <w:t>__________________________</w:t>
      </w:r>
    </w:p>
    <w:p w14:paraId="52F4D51D" w14:textId="77777777" w:rsidR="0002206E" w:rsidRPr="00804759" w:rsidRDefault="0002206E" w:rsidP="00253D2E">
      <w:pPr>
        <w:spacing w:after="0" w:line="240" w:lineRule="auto"/>
        <w:rPr>
          <w:rFonts w:ascii="Effra" w:hAnsi="Effra" w:cs="Segoe UI"/>
          <w:color w:val="000000"/>
        </w:rPr>
      </w:pPr>
    </w:p>
    <w:p w14:paraId="4B9196AD" w14:textId="526238E9" w:rsidR="00CD0E95" w:rsidRPr="00A26193" w:rsidRDefault="00253D2E" w:rsidP="00A26193">
      <w:pPr>
        <w:spacing w:after="0" w:line="240" w:lineRule="auto"/>
        <w:rPr>
          <w:rFonts w:ascii="Effra" w:hAnsi="Effra" w:cs="Segoe UI"/>
          <w:color w:val="000000"/>
          <w:sz w:val="16"/>
          <w:szCs w:val="16"/>
        </w:rPr>
      </w:pPr>
      <w:r w:rsidRPr="00A26193">
        <w:rPr>
          <w:rFonts w:ascii="Effra" w:hAnsi="Effra" w:cs="Segoe UI"/>
          <w:color w:val="000000"/>
          <w:sz w:val="16"/>
          <w:szCs w:val="16"/>
          <w:vertAlign w:val="superscript"/>
        </w:rPr>
        <w:t>1</w:t>
      </w:r>
      <w:r w:rsidRPr="00A26193">
        <w:rPr>
          <w:rFonts w:ascii="Effra" w:hAnsi="Effra" w:cs="Segoe UI"/>
          <w:color w:val="000000"/>
          <w:sz w:val="16"/>
          <w:szCs w:val="16"/>
        </w:rPr>
        <w:t xml:space="preserve"> </w:t>
      </w:r>
      <w:r w:rsidR="00CD0E95" w:rsidRPr="00A26193">
        <w:rPr>
          <w:rFonts w:ascii="Effra" w:hAnsi="Effra"/>
          <w:sz w:val="16"/>
          <w:szCs w:val="16"/>
        </w:rPr>
        <w:t>Stroke Facts. (2015). Retrieved June 23, 2016, from http://www.cdc.gov/stroke/facts.htm.</w:t>
      </w:r>
    </w:p>
    <w:p w14:paraId="799693BC" w14:textId="3518411C" w:rsidR="00253D2E" w:rsidRPr="00A26193" w:rsidRDefault="00CD0E95" w:rsidP="00A26193">
      <w:pPr>
        <w:spacing w:after="0" w:line="240" w:lineRule="auto"/>
        <w:rPr>
          <w:rFonts w:ascii="Effra" w:hAnsi="Effra" w:cs="Segoe UI"/>
          <w:color w:val="000000"/>
          <w:sz w:val="16"/>
          <w:szCs w:val="16"/>
        </w:rPr>
      </w:pPr>
      <w:r w:rsidRPr="00A26193">
        <w:rPr>
          <w:rFonts w:ascii="Effra" w:hAnsi="Effra" w:cs="Segoe UI"/>
          <w:color w:val="000000"/>
          <w:sz w:val="16"/>
          <w:szCs w:val="16"/>
          <w:vertAlign w:val="superscript"/>
        </w:rPr>
        <w:t>2</w:t>
      </w:r>
      <w:r w:rsidRPr="00A26193">
        <w:rPr>
          <w:rFonts w:ascii="Effra" w:hAnsi="Effra" w:cs="Segoe UI"/>
          <w:color w:val="000000"/>
          <w:sz w:val="16"/>
          <w:szCs w:val="16"/>
        </w:rPr>
        <w:t xml:space="preserve"> </w:t>
      </w:r>
      <w:r w:rsidR="00A26193" w:rsidRPr="00A26193">
        <w:rPr>
          <w:rFonts w:ascii="Effra" w:hAnsi="Effra"/>
          <w:sz w:val="16"/>
          <w:szCs w:val="16"/>
        </w:rPr>
        <w:t>American Heart Association. Heart Disease and Stroke Statistics, 2015 Update. Available at: http://www.heart.org/HEARTORG/General/Heart-and-Stroke-Association-Statistics_UCM_319064_SubHomePage.jsp. Accessed April 12, 2015.</w:t>
      </w:r>
    </w:p>
    <w:p w14:paraId="20AE84D1" w14:textId="68F7366A" w:rsidR="006D1BA2" w:rsidRPr="00A26193" w:rsidRDefault="00CD0E95" w:rsidP="00A26193">
      <w:pPr>
        <w:spacing w:after="0" w:line="240" w:lineRule="auto"/>
        <w:rPr>
          <w:rFonts w:ascii="Effra" w:hAnsi="Effra"/>
          <w:sz w:val="16"/>
          <w:szCs w:val="16"/>
        </w:rPr>
      </w:pPr>
      <w:r w:rsidRPr="00A26193">
        <w:rPr>
          <w:rFonts w:ascii="Effra" w:hAnsi="Effra"/>
          <w:sz w:val="16"/>
          <w:szCs w:val="16"/>
          <w:vertAlign w:val="superscript"/>
        </w:rPr>
        <w:t>3</w:t>
      </w:r>
      <w:r w:rsidR="00253D2E" w:rsidRPr="00A26193">
        <w:rPr>
          <w:rFonts w:ascii="Effra" w:hAnsi="Effra"/>
          <w:sz w:val="16"/>
          <w:szCs w:val="16"/>
        </w:rPr>
        <w:t xml:space="preserve"> Lin HJ, Wolf PA, Kelly-Hayes M, et al. Stroke severity in atrial fibrillation. The Framingham Study. </w:t>
      </w:r>
      <w:r w:rsidR="00253D2E" w:rsidRPr="00A26193">
        <w:rPr>
          <w:rFonts w:ascii="Effra" w:hAnsi="Effra"/>
          <w:i/>
          <w:sz w:val="16"/>
          <w:szCs w:val="16"/>
        </w:rPr>
        <w:t>Stroke</w:t>
      </w:r>
      <w:r w:rsidR="00253D2E" w:rsidRPr="00A26193">
        <w:rPr>
          <w:rFonts w:ascii="Effra" w:hAnsi="Effra"/>
          <w:sz w:val="16"/>
          <w:szCs w:val="16"/>
        </w:rPr>
        <w:t>. October 1996;27(10):1760-1764.</w:t>
      </w:r>
    </w:p>
    <w:p w14:paraId="528F6F2B" w14:textId="77777777" w:rsidR="00A26193" w:rsidRPr="00A26193" w:rsidRDefault="00CD0E95" w:rsidP="00A26193">
      <w:pPr>
        <w:spacing w:after="0" w:line="240" w:lineRule="auto"/>
        <w:rPr>
          <w:rFonts w:ascii="Effra" w:hAnsi="Effra"/>
          <w:sz w:val="16"/>
          <w:szCs w:val="16"/>
        </w:rPr>
      </w:pPr>
      <w:r w:rsidRPr="00A26193">
        <w:rPr>
          <w:rFonts w:ascii="Effra" w:hAnsi="Effra"/>
          <w:sz w:val="16"/>
          <w:szCs w:val="16"/>
          <w:vertAlign w:val="superscript"/>
        </w:rPr>
        <w:t>4</w:t>
      </w:r>
      <w:r w:rsidR="0042258D" w:rsidRPr="00A26193">
        <w:rPr>
          <w:rFonts w:ascii="Effra" w:hAnsi="Effra"/>
          <w:sz w:val="16"/>
          <w:szCs w:val="16"/>
        </w:rPr>
        <w:t xml:space="preserve"> </w:t>
      </w:r>
      <w:r w:rsidR="00A26193" w:rsidRPr="00A26193">
        <w:rPr>
          <w:rFonts w:ascii="Effra" w:hAnsi="Effra"/>
          <w:sz w:val="16"/>
          <w:szCs w:val="16"/>
        </w:rPr>
        <w:t xml:space="preserve">Sacco RL, </w:t>
      </w:r>
      <w:proofErr w:type="spellStart"/>
      <w:r w:rsidR="00A26193" w:rsidRPr="00A26193">
        <w:rPr>
          <w:rFonts w:ascii="Effra" w:hAnsi="Effra"/>
          <w:sz w:val="16"/>
          <w:szCs w:val="16"/>
        </w:rPr>
        <w:t>Ellenberg</w:t>
      </w:r>
      <w:proofErr w:type="spellEnd"/>
      <w:r w:rsidR="00A26193" w:rsidRPr="00A26193">
        <w:rPr>
          <w:rFonts w:ascii="Effra" w:hAnsi="Effra"/>
          <w:sz w:val="16"/>
          <w:szCs w:val="16"/>
        </w:rPr>
        <w:t xml:space="preserve"> JH, Mohr JP, et al. Infarcts of undetermined cause: the NINCDS Stroke Data Bank. Ann </w:t>
      </w:r>
      <w:proofErr w:type="spellStart"/>
      <w:r w:rsidR="00A26193" w:rsidRPr="00A26193">
        <w:rPr>
          <w:rFonts w:ascii="Effra" w:hAnsi="Effra"/>
          <w:sz w:val="16"/>
          <w:szCs w:val="16"/>
        </w:rPr>
        <w:t>Neurol.April</w:t>
      </w:r>
      <w:proofErr w:type="spellEnd"/>
      <w:r w:rsidR="00A26193" w:rsidRPr="00A26193">
        <w:rPr>
          <w:rFonts w:ascii="Effra" w:hAnsi="Effra"/>
          <w:sz w:val="16"/>
          <w:szCs w:val="16"/>
        </w:rPr>
        <w:t xml:space="preserve"> 1989;25(4):382-390.</w:t>
      </w:r>
    </w:p>
    <w:p w14:paraId="05466DD6" w14:textId="77777777" w:rsidR="00A26193" w:rsidRPr="00A26193" w:rsidRDefault="00A26193" w:rsidP="00A26193">
      <w:pPr>
        <w:spacing w:after="0" w:line="240" w:lineRule="auto"/>
        <w:rPr>
          <w:rFonts w:ascii="Effra" w:hAnsi="Effra"/>
          <w:sz w:val="16"/>
          <w:szCs w:val="16"/>
        </w:rPr>
      </w:pPr>
      <w:r w:rsidRPr="00A26193">
        <w:rPr>
          <w:rFonts w:ascii="Effra" w:hAnsi="Effra"/>
          <w:sz w:val="16"/>
          <w:szCs w:val="16"/>
          <w:vertAlign w:val="superscript"/>
        </w:rPr>
        <w:t>5</w:t>
      </w:r>
      <w:r w:rsidRPr="00A26193">
        <w:rPr>
          <w:rFonts w:ascii="Effra" w:hAnsi="Effra"/>
          <w:sz w:val="16"/>
          <w:szCs w:val="16"/>
        </w:rPr>
        <w:t xml:space="preserve"> Petty GW, Brown RD Jr, </w:t>
      </w:r>
      <w:proofErr w:type="spellStart"/>
      <w:r w:rsidRPr="00A26193">
        <w:rPr>
          <w:rFonts w:ascii="Effra" w:hAnsi="Effra"/>
          <w:sz w:val="16"/>
          <w:szCs w:val="16"/>
        </w:rPr>
        <w:t>Whisnant</w:t>
      </w:r>
      <w:proofErr w:type="spellEnd"/>
      <w:r w:rsidRPr="00A26193">
        <w:rPr>
          <w:rFonts w:ascii="Effra" w:hAnsi="Effra"/>
          <w:sz w:val="16"/>
          <w:szCs w:val="16"/>
        </w:rPr>
        <w:t xml:space="preserve"> JP, </w:t>
      </w:r>
      <w:proofErr w:type="spellStart"/>
      <w:r w:rsidRPr="00A26193">
        <w:rPr>
          <w:rFonts w:ascii="Effra" w:hAnsi="Effra"/>
          <w:sz w:val="16"/>
          <w:szCs w:val="16"/>
        </w:rPr>
        <w:t>Sicks</w:t>
      </w:r>
      <w:proofErr w:type="spellEnd"/>
      <w:r w:rsidRPr="00A26193">
        <w:rPr>
          <w:rFonts w:ascii="Effra" w:hAnsi="Effra"/>
          <w:sz w:val="16"/>
          <w:szCs w:val="16"/>
        </w:rPr>
        <w:t xml:space="preserve"> JD, O’Fallon WM, </w:t>
      </w:r>
      <w:proofErr w:type="spellStart"/>
      <w:r w:rsidRPr="00A26193">
        <w:rPr>
          <w:rFonts w:ascii="Effra" w:hAnsi="Effra"/>
          <w:sz w:val="16"/>
          <w:szCs w:val="16"/>
        </w:rPr>
        <w:t>Wiebers</w:t>
      </w:r>
      <w:proofErr w:type="spellEnd"/>
      <w:r w:rsidRPr="00A26193">
        <w:rPr>
          <w:rFonts w:ascii="Effra" w:hAnsi="Effra"/>
          <w:sz w:val="16"/>
          <w:szCs w:val="16"/>
        </w:rPr>
        <w:t xml:space="preserve"> DO. Ischemic stroke subtypes: a population-based study of incidence and risk factors. Stroke. December 1999;30(12):2513-2516.</w:t>
      </w:r>
    </w:p>
    <w:p w14:paraId="3F11D41F" w14:textId="1621B318" w:rsidR="00A26193" w:rsidRPr="00A26193" w:rsidRDefault="00A26193" w:rsidP="00A26193">
      <w:pPr>
        <w:spacing w:after="0" w:line="240" w:lineRule="auto"/>
        <w:rPr>
          <w:rFonts w:ascii="Effra" w:hAnsi="Effra"/>
          <w:sz w:val="16"/>
          <w:szCs w:val="16"/>
        </w:rPr>
      </w:pPr>
      <w:r w:rsidRPr="00A26193">
        <w:rPr>
          <w:rFonts w:ascii="Effra" w:hAnsi="Effra"/>
          <w:sz w:val="16"/>
          <w:szCs w:val="16"/>
          <w:vertAlign w:val="superscript"/>
        </w:rPr>
        <w:t>6</w:t>
      </w:r>
      <w:r w:rsidRPr="00A26193">
        <w:rPr>
          <w:rFonts w:ascii="Effra" w:hAnsi="Effra"/>
          <w:sz w:val="16"/>
          <w:szCs w:val="16"/>
        </w:rPr>
        <w:t xml:space="preserve"> </w:t>
      </w:r>
      <w:proofErr w:type="spellStart"/>
      <w:r w:rsidRPr="00A26193">
        <w:rPr>
          <w:rFonts w:ascii="Effra" w:hAnsi="Effra"/>
          <w:sz w:val="16"/>
          <w:szCs w:val="16"/>
        </w:rPr>
        <w:t>Kolominsky-Rabas</w:t>
      </w:r>
      <w:proofErr w:type="spellEnd"/>
      <w:r w:rsidRPr="00A26193">
        <w:rPr>
          <w:rFonts w:ascii="Effra" w:hAnsi="Effra"/>
          <w:sz w:val="16"/>
          <w:szCs w:val="16"/>
        </w:rPr>
        <w:t xml:space="preserve"> PL, Weber M, </w:t>
      </w:r>
      <w:proofErr w:type="spellStart"/>
      <w:r w:rsidRPr="00A26193">
        <w:rPr>
          <w:rFonts w:ascii="Effra" w:hAnsi="Effra"/>
          <w:sz w:val="16"/>
          <w:szCs w:val="16"/>
        </w:rPr>
        <w:t>Gefeller</w:t>
      </w:r>
      <w:proofErr w:type="spellEnd"/>
      <w:r w:rsidRPr="00A26193">
        <w:rPr>
          <w:rFonts w:ascii="Effra" w:hAnsi="Effra"/>
          <w:sz w:val="16"/>
          <w:szCs w:val="16"/>
        </w:rPr>
        <w:t xml:space="preserve"> O, </w:t>
      </w:r>
      <w:proofErr w:type="spellStart"/>
      <w:r w:rsidRPr="00A26193">
        <w:rPr>
          <w:rFonts w:ascii="Effra" w:hAnsi="Effra"/>
          <w:sz w:val="16"/>
          <w:szCs w:val="16"/>
        </w:rPr>
        <w:t>Neundoerfer</w:t>
      </w:r>
      <w:proofErr w:type="spellEnd"/>
      <w:r w:rsidRPr="00A26193">
        <w:rPr>
          <w:rFonts w:ascii="Effra" w:hAnsi="Effra"/>
          <w:sz w:val="16"/>
          <w:szCs w:val="16"/>
        </w:rPr>
        <w:t xml:space="preserve"> B, </w:t>
      </w:r>
      <w:proofErr w:type="spellStart"/>
      <w:r w:rsidRPr="00A26193">
        <w:rPr>
          <w:rFonts w:ascii="Effra" w:hAnsi="Effra"/>
          <w:sz w:val="16"/>
          <w:szCs w:val="16"/>
        </w:rPr>
        <w:t>Heuschmann</w:t>
      </w:r>
      <w:proofErr w:type="spellEnd"/>
      <w:r w:rsidRPr="00A26193">
        <w:rPr>
          <w:rFonts w:ascii="Effra" w:hAnsi="Effra"/>
          <w:sz w:val="16"/>
          <w:szCs w:val="16"/>
        </w:rPr>
        <w:t xml:space="preserve"> PU. Epidemiology of ischemic stroke subtypes according to TOAST criteria: incidence, recurrence, and long-term survival in ischemic stroke subtypes: a population-based study. Stroke. December 1, 2001;32(12):2735-2740.</w:t>
      </w:r>
    </w:p>
    <w:p w14:paraId="169E1878" w14:textId="77777777" w:rsidR="00A26193" w:rsidRPr="00A26193" w:rsidRDefault="00A26193" w:rsidP="00A26193">
      <w:pPr>
        <w:spacing w:after="0"/>
        <w:rPr>
          <w:rFonts w:ascii="Effra" w:hAnsi="Effra"/>
          <w:sz w:val="16"/>
          <w:szCs w:val="16"/>
        </w:rPr>
      </w:pPr>
      <w:r w:rsidRPr="00A26193">
        <w:rPr>
          <w:rFonts w:ascii="Effra" w:hAnsi="Effra"/>
          <w:sz w:val="16"/>
          <w:szCs w:val="16"/>
          <w:vertAlign w:val="superscript"/>
        </w:rPr>
        <w:t>7</w:t>
      </w:r>
      <w:r w:rsidRPr="00A26193">
        <w:rPr>
          <w:rFonts w:ascii="Effra" w:hAnsi="Effra"/>
          <w:sz w:val="16"/>
          <w:szCs w:val="16"/>
        </w:rPr>
        <w:t xml:space="preserve"> Schulz UG, Rothwell PM. Differences in vascular risk factors between etiological subtypes of ischemic stroke: importance of population-based studies. Stroke. August 2003;34(8):2050-2059.</w:t>
      </w:r>
    </w:p>
    <w:p w14:paraId="622E409C" w14:textId="64447801" w:rsidR="00A26193" w:rsidRPr="00A26193" w:rsidRDefault="00A26193" w:rsidP="00A26193">
      <w:pPr>
        <w:spacing w:after="0"/>
        <w:rPr>
          <w:rFonts w:ascii="Effra" w:hAnsi="Effra"/>
          <w:sz w:val="16"/>
          <w:szCs w:val="16"/>
        </w:rPr>
      </w:pPr>
      <w:r w:rsidRPr="00A26193">
        <w:rPr>
          <w:rFonts w:ascii="Effra" w:hAnsi="Effra"/>
          <w:sz w:val="16"/>
          <w:szCs w:val="16"/>
          <w:vertAlign w:val="superscript"/>
        </w:rPr>
        <w:t>8</w:t>
      </w:r>
      <w:r w:rsidRPr="00A26193">
        <w:rPr>
          <w:rFonts w:ascii="Effra" w:hAnsi="Effra"/>
          <w:sz w:val="16"/>
          <w:szCs w:val="16"/>
        </w:rPr>
        <w:t xml:space="preserve"> Schneider AT, </w:t>
      </w:r>
      <w:proofErr w:type="spellStart"/>
      <w:r w:rsidRPr="00A26193">
        <w:rPr>
          <w:rFonts w:ascii="Effra" w:hAnsi="Effra"/>
          <w:sz w:val="16"/>
          <w:szCs w:val="16"/>
        </w:rPr>
        <w:t>Kissela</w:t>
      </w:r>
      <w:proofErr w:type="spellEnd"/>
      <w:r w:rsidRPr="00A26193">
        <w:rPr>
          <w:rFonts w:ascii="Effra" w:hAnsi="Effra"/>
          <w:sz w:val="16"/>
          <w:szCs w:val="16"/>
        </w:rPr>
        <w:t xml:space="preserve"> B, Woo D, et al. Ischemic stroke subtypes: a population-based study of incidence rates among blacks and whites. Stroke. July 2004;35(7):1552-1556.</w:t>
      </w:r>
    </w:p>
    <w:p w14:paraId="6A815C2B" w14:textId="7288115F" w:rsidR="00230589" w:rsidRPr="00A26193" w:rsidRDefault="00A26193" w:rsidP="0042258D">
      <w:pPr>
        <w:spacing w:after="0" w:line="240" w:lineRule="auto"/>
        <w:rPr>
          <w:rFonts w:ascii="Effra" w:hAnsi="Effra"/>
          <w:sz w:val="16"/>
          <w:szCs w:val="16"/>
        </w:rPr>
      </w:pPr>
      <w:r w:rsidRPr="00A26193">
        <w:rPr>
          <w:rFonts w:ascii="Effra" w:hAnsi="Effra"/>
          <w:sz w:val="16"/>
          <w:szCs w:val="16"/>
          <w:vertAlign w:val="superscript"/>
        </w:rPr>
        <w:t>9</w:t>
      </w:r>
      <w:r w:rsidRPr="00A26193">
        <w:rPr>
          <w:rFonts w:ascii="Effra" w:hAnsi="Effra"/>
          <w:sz w:val="16"/>
          <w:szCs w:val="16"/>
        </w:rPr>
        <w:t xml:space="preserve"> Lee BI, Nam HS, </w:t>
      </w:r>
      <w:proofErr w:type="spellStart"/>
      <w:r w:rsidRPr="00A26193">
        <w:rPr>
          <w:rFonts w:ascii="Effra" w:hAnsi="Effra"/>
          <w:sz w:val="16"/>
          <w:szCs w:val="16"/>
        </w:rPr>
        <w:t>Heo</w:t>
      </w:r>
      <w:proofErr w:type="spellEnd"/>
      <w:r w:rsidRPr="00A26193">
        <w:rPr>
          <w:rFonts w:ascii="Effra" w:hAnsi="Effra"/>
          <w:sz w:val="16"/>
          <w:szCs w:val="16"/>
        </w:rPr>
        <w:t xml:space="preserve"> JH, Kim DI, </w:t>
      </w:r>
      <w:proofErr w:type="spellStart"/>
      <w:r w:rsidRPr="00A26193">
        <w:rPr>
          <w:rFonts w:ascii="Effra" w:hAnsi="Effra"/>
          <w:sz w:val="16"/>
          <w:szCs w:val="16"/>
        </w:rPr>
        <w:t>Yonsei</w:t>
      </w:r>
      <w:proofErr w:type="spellEnd"/>
      <w:r w:rsidRPr="00A26193">
        <w:rPr>
          <w:rFonts w:ascii="Effra" w:hAnsi="Effra"/>
          <w:sz w:val="16"/>
          <w:szCs w:val="16"/>
        </w:rPr>
        <w:t xml:space="preserve"> Stroke Team. </w:t>
      </w:r>
      <w:proofErr w:type="spellStart"/>
      <w:r w:rsidRPr="00A26193">
        <w:rPr>
          <w:rFonts w:ascii="Effra" w:hAnsi="Effra"/>
          <w:sz w:val="16"/>
          <w:szCs w:val="16"/>
        </w:rPr>
        <w:t>Yonsei</w:t>
      </w:r>
      <w:proofErr w:type="spellEnd"/>
      <w:r w:rsidRPr="00A26193">
        <w:rPr>
          <w:rFonts w:ascii="Effra" w:hAnsi="Effra"/>
          <w:sz w:val="16"/>
          <w:szCs w:val="16"/>
        </w:rPr>
        <w:t xml:space="preserve"> Stroke Registry. Analysis of 1,000 patients with acute cerebral infarctions. </w:t>
      </w:r>
      <w:proofErr w:type="spellStart"/>
      <w:r w:rsidRPr="00A26193">
        <w:rPr>
          <w:rFonts w:ascii="Effra" w:hAnsi="Effra"/>
          <w:sz w:val="16"/>
          <w:szCs w:val="16"/>
        </w:rPr>
        <w:t>Cerebrovasc</w:t>
      </w:r>
      <w:proofErr w:type="spellEnd"/>
      <w:r w:rsidRPr="00A26193">
        <w:rPr>
          <w:rFonts w:ascii="Effra" w:hAnsi="Effra"/>
          <w:sz w:val="16"/>
          <w:szCs w:val="16"/>
        </w:rPr>
        <w:t xml:space="preserve"> Dis. 2001;12(3):145-151.</w:t>
      </w:r>
      <w:r w:rsidRPr="00A26193" w:rsidDel="00A26193">
        <w:rPr>
          <w:rFonts w:ascii="Effra" w:hAnsi="Effra"/>
          <w:sz w:val="16"/>
          <w:szCs w:val="16"/>
        </w:rPr>
        <w:t xml:space="preserve"> </w:t>
      </w:r>
    </w:p>
    <w:p w14:paraId="7D835CC8" w14:textId="77777777" w:rsidR="0042258D" w:rsidRDefault="0042258D" w:rsidP="00253D2E">
      <w:pPr>
        <w:spacing w:after="0" w:line="240" w:lineRule="auto"/>
        <w:rPr>
          <w:rFonts w:ascii="Effra" w:hAnsi="Effra"/>
        </w:rPr>
      </w:pPr>
    </w:p>
    <w:p w14:paraId="77587635" w14:textId="77777777" w:rsidR="00CB067C" w:rsidRDefault="00CB067C" w:rsidP="00253D2E">
      <w:pPr>
        <w:spacing w:after="0" w:line="240" w:lineRule="auto"/>
        <w:rPr>
          <w:rFonts w:ascii="Effra" w:hAnsi="Effra"/>
        </w:rPr>
      </w:pPr>
    </w:p>
    <w:p w14:paraId="17BBD54E" w14:textId="77777777" w:rsidR="00CB067C" w:rsidRDefault="00CB067C" w:rsidP="00253D2E">
      <w:pPr>
        <w:spacing w:after="0" w:line="240" w:lineRule="auto"/>
        <w:rPr>
          <w:rFonts w:ascii="Effra" w:hAnsi="Effra"/>
        </w:rPr>
      </w:pPr>
    </w:p>
    <w:p w14:paraId="1BF2C32A" w14:textId="77777777" w:rsidR="00CB067C" w:rsidRPr="00804759" w:rsidRDefault="00CB067C" w:rsidP="00253D2E">
      <w:pPr>
        <w:spacing w:after="0" w:line="240" w:lineRule="auto"/>
        <w:rPr>
          <w:rFonts w:ascii="Effra" w:hAnsi="Effra"/>
        </w:rPr>
      </w:pPr>
      <w:bookmarkStart w:id="0" w:name="_GoBack"/>
      <w:bookmarkEnd w:id="0"/>
    </w:p>
    <w:sectPr w:rsidR="00CB067C" w:rsidRPr="008047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Effra">
    <w:altName w:val="Times New Roman"/>
    <w:panose1 w:val="020B0603020203020204"/>
    <w:charset w:val="00"/>
    <w:family w:val="swiss"/>
    <w:pitch w:val="variable"/>
    <w:sig w:usb0="A00002AF" w:usb1="5000205B" w:usb2="00000000" w:usb3="00000000" w:csb0="0000009F"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1B0EE4"/>
    <w:multiLevelType w:val="hybridMultilevel"/>
    <w:tmpl w:val="ECA86810"/>
    <w:lvl w:ilvl="0" w:tplc="8AE05856">
      <w:start w:val="1"/>
      <w:numFmt w:val="bullet"/>
      <w:lvlText w:val=""/>
      <w:lvlJc w:val="left"/>
      <w:pPr>
        <w:tabs>
          <w:tab w:val="num" w:pos="720"/>
        </w:tabs>
        <w:ind w:left="720" w:hanging="360"/>
      </w:pPr>
      <w:rPr>
        <w:rFonts w:ascii="Wingdings" w:hAnsi="Wingdings" w:hint="default"/>
      </w:rPr>
    </w:lvl>
    <w:lvl w:ilvl="1" w:tplc="3DDEBF92" w:tentative="1">
      <w:start w:val="1"/>
      <w:numFmt w:val="bullet"/>
      <w:lvlText w:val=""/>
      <w:lvlJc w:val="left"/>
      <w:pPr>
        <w:tabs>
          <w:tab w:val="num" w:pos="1440"/>
        </w:tabs>
        <w:ind w:left="1440" w:hanging="360"/>
      </w:pPr>
      <w:rPr>
        <w:rFonts w:ascii="Wingdings" w:hAnsi="Wingdings" w:hint="default"/>
      </w:rPr>
    </w:lvl>
    <w:lvl w:ilvl="2" w:tplc="DD12A42C" w:tentative="1">
      <w:start w:val="1"/>
      <w:numFmt w:val="bullet"/>
      <w:lvlText w:val=""/>
      <w:lvlJc w:val="left"/>
      <w:pPr>
        <w:tabs>
          <w:tab w:val="num" w:pos="2160"/>
        </w:tabs>
        <w:ind w:left="2160" w:hanging="360"/>
      </w:pPr>
      <w:rPr>
        <w:rFonts w:ascii="Wingdings" w:hAnsi="Wingdings" w:hint="default"/>
      </w:rPr>
    </w:lvl>
    <w:lvl w:ilvl="3" w:tplc="C290B5B4" w:tentative="1">
      <w:start w:val="1"/>
      <w:numFmt w:val="bullet"/>
      <w:lvlText w:val=""/>
      <w:lvlJc w:val="left"/>
      <w:pPr>
        <w:tabs>
          <w:tab w:val="num" w:pos="2880"/>
        </w:tabs>
        <w:ind w:left="2880" w:hanging="360"/>
      </w:pPr>
      <w:rPr>
        <w:rFonts w:ascii="Wingdings" w:hAnsi="Wingdings" w:hint="default"/>
      </w:rPr>
    </w:lvl>
    <w:lvl w:ilvl="4" w:tplc="29E45C10" w:tentative="1">
      <w:start w:val="1"/>
      <w:numFmt w:val="bullet"/>
      <w:lvlText w:val=""/>
      <w:lvlJc w:val="left"/>
      <w:pPr>
        <w:tabs>
          <w:tab w:val="num" w:pos="3600"/>
        </w:tabs>
        <w:ind w:left="3600" w:hanging="360"/>
      </w:pPr>
      <w:rPr>
        <w:rFonts w:ascii="Wingdings" w:hAnsi="Wingdings" w:hint="default"/>
      </w:rPr>
    </w:lvl>
    <w:lvl w:ilvl="5" w:tplc="52E4559E" w:tentative="1">
      <w:start w:val="1"/>
      <w:numFmt w:val="bullet"/>
      <w:lvlText w:val=""/>
      <w:lvlJc w:val="left"/>
      <w:pPr>
        <w:tabs>
          <w:tab w:val="num" w:pos="4320"/>
        </w:tabs>
        <w:ind w:left="4320" w:hanging="360"/>
      </w:pPr>
      <w:rPr>
        <w:rFonts w:ascii="Wingdings" w:hAnsi="Wingdings" w:hint="default"/>
      </w:rPr>
    </w:lvl>
    <w:lvl w:ilvl="6" w:tplc="FFFC146C" w:tentative="1">
      <w:start w:val="1"/>
      <w:numFmt w:val="bullet"/>
      <w:lvlText w:val=""/>
      <w:lvlJc w:val="left"/>
      <w:pPr>
        <w:tabs>
          <w:tab w:val="num" w:pos="5040"/>
        </w:tabs>
        <w:ind w:left="5040" w:hanging="360"/>
      </w:pPr>
      <w:rPr>
        <w:rFonts w:ascii="Wingdings" w:hAnsi="Wingdings" w:hint="default"/>
      </w:rPr>
    </w:lvl>
    <w:lvl w:ilvl="7" w:tplc="CB180074" w:tentative="1">
      <w:start w:val="1"/>
      <w:numFmt w:val="bullet"/>
      <w:lvlText w:val=""/>
      <w:lvlJc w:val="left"/>
      <w:pPr>
        <w:tabs>
          <w:tab w:val="num" w:pos="5760"/>
        </w:tabs>
        <w:ind w:left="5760" w:hanging="360"/>
      </w:pPr>
      <w:rPr>
        <w:rFonts w:ascii="Wingdings" w:hAnsi="Wingdings" w:hint="default"/>
      </w:rPr>
    </w:lvl>
    <w:lvl w:ilvl="8" w:tplc="98E28174"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auren Macmadu">
    <w15:presenceInfo w15:providerId="AD" w15:userId="S-1-5-21-2793667632-1907437359-2277839844-11605"/>
  </w15:person>
  <w15:person w15:author="Ashley Cassidy">
    <w15:presenceInfo w15:providerId="None" w15:userId="Ashley Cassid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F45"/>
    <w:rsid w:val="0002206E"/>
    <w:rsid w:val="00081D9E"/>
    <w:rsid w:val="00091824"/>
    <w:rsid w:val="000B5823"/>
    <w:rsid w:val="000D4747"/>
    <w:rsid w:val="000F0FA8"/>
    <w:rsid w:val="000F1F5C"/>
    <w:rsid w:val="000F5784"/>
    <w:rsid w:val="00146196"/>
    <w:rsid w:val="001645CE"/>
    <w:rsid w:val="00165F84"/>
    <w:rsid w:val="001A1348"/>
    <w:rsid w:val="001B7224"/>
    <w:rsid w:val="001E2DDB"/>
    <w:rsid w:val="001E381F"/>
    <w:rsid w:val="001E5CD4"/>
    <w:rsid w:val="00230589"/>
    <w:rsid w:val="00253D2E"/>
    <w:rsid w:val="002574DD"/>
    <w:rsid w:val="002641FF"/>
    <w:rsid w:val="0027598C"/>
    <w:rsid w:val="002803D9"/>
    <w:rsid w:val="00286A7C"/>
    <w:rsid w:val="00293EE4"/>
    <w:rsid w:val="002B77BE"/>
    <w:rsid w:val="0033208C"/>
    <w:rsid w:val="00350135"/>
    <w:rsid w:val="00372DB9"/>
    <w:rsid w:val="00385CE1"/>
    <w:rsid w:val="003B3723"/>
    <w:rsid w:val="003B7478"/>
    <w:rsid w:val="003D06C7"/>
    <w:rsid w:val="003F59A9"/>
    <w:rsid w:val="00407BAF"/>
    <w:rsid w:val="00413CBC"/>
    <w:rsid w:val="00420F45"/>
    <w:rsid w:val="0042258D"/>
    <w:rsid w:val="00475BAC"/>
    <w:rsid w:val="0049316C"/>
    <w:rsid w:val="004B46BF"/>
    <w:rsid w:val="004D5D48"/>
    <w:rsid w:val="004E2A13"/>
    <w:rsid w:val="004F7280"/>
    <w:rsid w:val="004F777B"/>
    <w:rsid w:val="00501738"/>
    <w:rsid w:val="00514170"/>
    <w:rsid w:val="005673FF"/>
    <w:rsid w:val="00567ECD"/>
    <w:rsid w:val="005725B2"/>
    <w:rsid w:val="005A0EF3"/>
    <w:rsid w:val="005A3E6A"/>
    <w:rsid w:val="005B5900"/>
    <w:rsid w:val="005C78F9"/>
    <w:rsid w:val="005D1D6E"/>
    <w:rsid w:val="005D2CD7"/>
    <w:rsid w:val="005E3D4B"/>
    <w:rsid w:val="006042AE"/>
    <w:rsid w:val="00624A8A"/>
    <w:rsid w:val="0063241E"/>
    <w:rsid w:val="00672F5B"/>
    <w:rsid w:val="006858BA"/>
    <w:rsid w:val="00696C93"/>
    <w:rsid w:val="006B4F88"/>
    <w:rsid w:val="006B7785"/>
    <w:rsid w:val="006D1BA2"/>
    <w:rsid w:val="006D29EE"/>
    <w:rsid w:val="006D6085"/>
    <w:rsid w:val="00787BCA"/>
    <w:rsid w:val="007A5D8C"/>
    <w:rsid w:val="007C47B1"/>
    <w:rsid w:val="00804759"/>
    <w:rsid w:val="00805A22"/>
    <w:rsid w:val="008211A2"/>
    <w:rsid w:val="00826364"/>
    <w:rsid w:val="00841712"/>
    <w:rsid w:val="0086007F"/>
    <w:rsid w:val="00874978"/>
    <w:rsid w:val="008B1D2C"/>
    <w:rsid w:val="008C62FB"/>
    <w:rsid w:val="008C65D5"/>
    <w:rsid w:val="008F430E"/>
    <w:rsid w:val="00902D62"/>
    <w:rsid w:val="0091419F"/>
    <w:rsid w:val="009344FB"/>
    <w:rsid w:val="00983107"/>
    <w:rsid w:val="00991D1A"/>
    <w:rsid w:val="00A26193"/>
    <w:rsid w:val="00A3135E"/>
    <w:rsid w:val="00A6284C"/>
    <w:rsid w:val="00A73EA5"/>
    <w:rsid w:val="00AF38B4"/>
    <w:rsid w:val="00B0739E"/>
    <w:rsid w:val="00B322BD"/>
    <w:rsid w:val="00B379F5"/>
    <w:rsid w:val="00B92481"/>
    <w:rsid w:val="00B9305D"/>
    <w:rsid w:val="00BB28D6"/>
    <w:rsid w:val="00BC37E0"/>
    <w:rsid w:val="00BE436E"/>
    <w:rsid w:val="00C4367D"/>
    <w:rsid w:val="00C45E76"/>
    <w:rsid w:val="00C62A07"/>
    <w:rsid w:val="00CB067C"/>
    <w:rsid w:val="00CB568E"/>
    <w:rsid w:val="00CC2FC7"/>
    <w:rsid w:val="00CC37B1"/>
    <w:rsid w:val="00CD0E95"/>
    <w:rsid w:val="00CE6252"/>
    <w:rsid w:val="00CF49DD"/>
    <w:rsid w:val="00D24311"/>
    <w:rsid w:val="00D824D8"/>
    <w:rsid w:val="00D86F6E"/>
    <w:rsid w:val="00D963D5"/>
    <w:rsid w:val="00E1215F"/>
    <w:rsid w:val="00E50006"/>
    <w:rsid w:val="00E740D6"/>
    <w:rsid w:val="00EE490F"/>
    <w:rsid w:val="00F77A20"/>
    <w:rsid w:val="00F77D80"/>
    <w:rsid w:val="00FA0C25"/>
    <w:rsid w:val="00FE5F4A"/>
    <w:rsid w:val="00FE7B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2A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21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15F"/>
    <w:rPr>
      <w:rFonts w:ascii="Segoe UI" w:hAnsi="Segoe UI" w:cs="Segoe UI"/>
      <w:sz w:val="18"/>
      <w:szCs w:val="18"/>
    </w:rPr>
  </w:style>
  <w:style w:type="character" w:styleId="CommentReference">
    <w:name w:val="annotation reference"/>
    <w:basedOn w:val="DefaultParagraphFont"/>
    <w:uiPriority w:val="99"/>
    <w:semiHidden/>
    <w:unhideWhenUsed/>
    <w:rsid w:val="00B92481"/>
    <w:rPr>
      <w:sz w:val="16"/>
      <w:szCs w:val="16"/>
    </w:rPr>
  </w:style>
  <w:style w:type="paragraph" w:styleId="CommentText">
    <w:name w:val="annotation text"/>
    <w:basedOn w:val="Normal"/>
    <w:link w:val="CommentTextChar"/>
    <w:uiPriority w:val="99"/>
    <w:semiHidden/>
    <w:unhideWhenUsed/>
    <w:rsid w:val="00B92481"/>
    <w:pPr>
      <w:spacing w:line="240" w:lineRule="auto"/>
    </w:pPr>
    <w:rPr>
      <w:sz w:val="20"/>
      <w:szCs w:val="20"/>
    </w:rPr>
  </w:style>
  <w:style w:type="character" w:customStyle="1" w:styleId="CommentTextChar">
    <w:name w:val="Comment Text Char"/>
    <w:basedOn w:val="DefaultParagraphFont"/>
    <w:link w:val="CommentText"/>
    <w:uiPriority w:val="99"/>
    <w:semiHidden/>
    <w:rsid w:val="00B92481"/>
    <w:rPr>
      <w:sz w:val="20"/>
      <w:szCs w:val="20"/>
    </w:rPr>
  </w:style>
  <w:style w:type="paragraph" w:styleId="CommentSubject">
    <w:name w:val="annotation subject"/>
    <w:basedOn w:val="CommentText"/>
    <w:next w:val="CommentText"/>
    <w:link w:val="CommentSubjectChar"/>
    <w:uiPriority w:val="99"/>
    <w:semiHidden/>
    <w:unhideWhenUsed/>
    <w:rsid w:val="00B92481"/>
    <w:rPr>
      <w:b/>
      <w:bCs/>
    </w:rPr>
  </w:style>
  <w:style w:type="character" w:customStyle="1" w:styleId="CommentSubjectChar">
    <w:name w:val="Comment Subject Char"/>
    <w:basedOn w:val="CommentTextChar"/>
    <w:link w:val="CommentSubject"/>
    <w:uiPriority w:val="99"/>
    <w:semiHidden/>
    <w:rsid w:val="00B92481"/>
    <w:rPr>
      <w:b/>
      <w:bCs/>
      <w:sz w:val="20"/>
      <w:szCs w:val="20"/>
    </w:rPr>
  </w:style>
  <w:style w:type="paragraph" w:styleId="Revision">
    <w:name w:val="Revision"/>
    <w:hidden/>
    <w:uiPriority w:val="99"/>
    <w:semiHidden/>
    <w:rsid w:val="00253D2E"/>
    <w:pPr>
      <w:spacing w:after="0" w:line="240" w:lineRule="auto"/>
    </w:pPr>
  </w:style>
  <w:style w:type="paragraph" w:styleId="ListParagraph">
    <w:name w:val="List Paragraph"/>
    <w:basedOn w:val="Normal"/>
    <w:uiPriority w:val="34"/>
    <w:qFormat/>
    <w:rsid w:val="00BB28D6"/>
    <w:pPr>
      <w:spacing w:after="0" w:line="240" w:lineRule="auto"/>
      <w:ind w:left="720"/>
      <w:contextualSpacing/>
    </w:pPr>
    <w:rPr>
      <w:rFonts w:ascii="Times New Roman" w:eastAsia="Times New Roman" w:hAnsi="Times New Roman" w:cs="Times New Roman"/>
      <w:sz w:val="24"/>
      <w:szCs w:val="24"/>
    </w:rPr>
  </w:style>
  <w:style w:type="table" w:styleId="TableGrid">
    <w:name w:val="Table Grid"/>
    <w:basedOn w:val="TableNormal"/>
    <w:uiPriority w:val="39"/>
    <w:rsid w:val="00CB06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121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15F"/>
    <w:rPr>
      <w:rFonts w:ascii="Segoe UI" w:hAnsi="Segoe UI" w:cs="Segoe UI"/>
      <w:sz w:val="18"/>
      <w:szCs w:val="18"/>
    </w:rPr>
  </w:style>
  <w:style w:type="character" w:styleId="CommentReference">
    <w:name w:val="annotation reference"/>
    <w:basedOn w:val="DefaultParagraphFont"/>
    <w:uiPriority w:val="99"/>
    <w:semiHidden/>
    <w:unhideWhenUsed/>
    <w:rsid w:val="00B92481"/>
    <w:rPr>
      <w:sz w:val="16"/>
      <w:szCs w:val="16"/>
    </w:rPr>
  </w:style>
  <w:style w:type="paragraph" w:styleId="CommentText">
    <w:name w:val="annotation text"/>
    <w:basedOn w:val="Normal"/>
    <w:link w:val="CommentTextChar"/>
    <w:uiPriority w:val="99"/>
    <w:semiHidden/>
    <w:unhideWhenUsed/>
    <w:rsid w:val="00B92481"/>
    <w:pPr>
      <w:spacing w:line="240" w:lineRule="auto"/>
    </w:pPr>
    <w:rPr>
      <w:sz w:val="20"/>
      <w:szCs w:val="20"/>
    </w:rPr>
  </w:style>
  <w:style w:type="character" w:customStyle="1" w:styleId="CommentTextChar">
    <w:name w:val="Comment Text Char"/>
    <w:basedOn w:val="DefaultParagraphFont"/>
    <w:link w:val="CommentText"/>
    <w:uiPriority w:val="99"/>
    <w:semiHidden/>
    <w:rsid w:val="00B92481"/>
    <w:rPr>
      <w:sz w:val="20"/>
      <w:szCs w:val="20"/>
    </w:rPr>
  </w:style>
  <w:style w:type="paragraph" w:styleId="CommentSubject">
    <w:name w:val="annotation subject"/>
    <w:basedOn w:val="CommentText"/>
    <w:next w:val="CommentText"/>
    <w:link w:val="CommentSubjectChar"/>
    <w:uiPriority w:val="99"/>
    <w:semiHidden/>
    <w:unhideWhenUsed/>
    <w:rsid w:val="00B92481"/>
    <w:rPr>
      <w:b/>
      <w:bCs/>
    </w:rPr>
  </w:style>
  <w:style w:type="character" w:customStyle="1" w:styleId="CommentSubjectChar">
    <w:name w:val="Comment Subject Char"/>
    <w:basedOn w:val="CommentTextChar"/>
    <w:link w:val="CommentSubject"/>
    <w:uiPriority w:val="99"/>
    <w:semiHidden/>
    <w:rsid w:val="00B92481"/>
    <w:rPr>
      <w:b/>
      <w:bCs/>
      <w:sz w:val="20"/>
      <w:szCs w:val="20"/>
    </w:rPr>
  </w:style>
  <w:style w:type="paragraph" w:styleId="Revision">
    <w:name w:val="Revision"/>
    <w:hidden/>
    <w:uiPriority w:val="99"/>
    <w:semiHidden/>
    <w:rsid w:val="00253D2E"/>
    <w:pPr>
      <w:spacing w:after="0" w:line="240" w:lineRule="auto"/>
    </w:pPr>
  </w:style>
  <w:style w:type="paragraph" w:styleId="ListParagraph">
    <w:name w:val="List Paragraph"/>
    <w:basedOn w:val="Normal"/>
    <w:uiPriority w:val="34"/>
    <w:qFormat/>
    <w:rsid w:val="00BB28D6"/>
    <w:pPr>
      <w:spacing w:after="0" w:line="240" w:lineRule="auto"/>
      <w:ind w:left="720"/>
      <w:contextualSpacing/>
    </w:pPr>
    <w:rPr>
      <w:rFonts w:ascii="Times New Roman" w:eastAsia="Times New Roman" w:hAnsi="Times New Roman" w:cs="Times New Roman"/>
      <w:sz w:val="24"/>
      <w:szCs w:val="24"/>
    </w:rPr>
  </w:style>
  <w:style w:type="table" w:styleId="TableGrid">
    <w:name w:val="Table Grid"/>
    <w:basedOn w:val="TableNormal"/>
    <w:uiPriority w:val="39"/>
    <w:rsid w:val="00CB06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0838255">
      <w:bodyDiv w:val="1"/>
      <w:marLeft w:val="0"/>
      <w:marRight w:val="0"/>
      <w:marTop w:val="0"/>
      <w:marBottom w:val="0"/>
      <w:divBdr>
        <w:top w:val="none" w:sz="0" w:space="0" w:color="auto"/>
        <w:left w:val="none" w:sz="0" w:space="0" w:color="auto"/>
        <w:bottom w:val="none" w:sz="0" w:space="0" w:color="auto"/>
        <w:right w:val="none" w:sz="0" w:space="0" w:color="auto"/>
      </w:divBdr>
    </w:div>
    <w:div w:id="652753627">
      <w:bodyDiv w:val="1"/>
      <w:marLeft w:val="0"/>
      <w:marRight w:val="0"/>
      <w:marTop w:val="0"/>
      <w:marBottom w:val="0"/>
      <w:divBdr>
        <w:top w:val="none" w:sz="0" w:space="0" w:color="auto"/>
        <w:left w:val="none" w:sz="0" w:space="0" w:color="auto"/>
        <w:bottom w:val="none" w:sz="0" w:space="0" w:color="auto"/>
        <w:right w:val="none" w:sz="0" w:space="0" w:color="auto"/>
      </w:divBdr>
      <w:divsChild>
        <w:div w:id="674110677">
          <w:marLeft w:val="225"/>
          <w:marRight w:val="0"/>
          <w:marTop w:val="0"/>
          <w:marBottom w:val="0"/>
          <w:divBdr>
            <w:top w:val="none" w:sz="0" w:space="0" w:color="auto"/>
            <w:left w:val="none" w:sz="0" w:space="0" w:color="auto"/>
            <w:bottom w:val="none" w:sz="0" w:space="0" w:color="auto"/>
            <w:right w:val="none" w:sz="0" w:space="0" w:color="auto"/>
          </w:divBdr>
          <w:divsChild>
            <w:div w:id="1604071688">
              <w:marLeft w:val="0"/>
              <w:marRight w:val="0"/>
              <w:marTop w:val="0"/>
              <w:marBottom w:val="0"/>
              <w:divBdr>
                <w:top w:val="none" w:sz="0" w:space="0" w:color="auto"/>
                <w:left w:val="none" w:sz="0" w:space="0" w:color="auto"/>
                <w:bottom w:val="none" w:sz="0" w:space="0" w:color="auto"/>
                <w:right w:val="none" w:sz="0" w:space="0" w:color="auto"/>
              </w:divBdr>
              <w:divsChild>
                <w:div w:id="194884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533847">
      <w:bodyDiv w:val="1"/>
      <w:marLeft w:val="0"/>
      <w:marRight w:val="0"/>
      <w:marTop w:val="0"/>
      <w:marBottom w:val="0"/>
      <w:divBdr>
        <w:top w:val="none" w:sz="0" w:space="0" w:color="auto"/>
        <w:left w:val="none" w:sz="0" w:space="0" w:color="auto"/>
        <w:bottom w:val="none" w:sz="0" w:space="0" w:color="auto"/>
        <w:right w:val="none" w:sz="0" w:space="0" w:color="auto"/>
      </w:divBdr>
    </w:div>
    <w:div w:id="989213682">
      <w:bodyDiv w:val="1"/>
      <w:marLeft w:val="0"/>
      <w:marRight w:val="0"/>
      <w:marTop w:val="0"/>
      <w:marBottom w:val="0"/>
      <w:divBdr>
        <w:top w:val="none" w:sz="0" w:space="0" w:color="auto"/>
        <w:left w:val="none" w:sz="0" w:space="0" w:color="auto"/>
        <w:bottom w:val="none" w:sz="0" w:space="0" w:color="auto"/>
        <w:right w:val="none" w:sz="0" w:space="0" w:color="auto"/>
      </w:divBdr>
      <w:divsChild>
        <w:div w:id="1248266347">
          <w:marLeft w:val="-225"/>
          <w:marRight w:val="-225"/>
          <w:marTop w:val="0"/>
          <w:marBottom w:val="0"/>
          <w:divBdr>
            <w:top w:val="none" w:sz="0" w:space="0" w:color="auto"/>
            <w:left w:val="none" w:sz="0" w:space="0" w:color="auto"/>
            <w:bottom w:val="none" w:sz="0" w:space="0" w:color="auto"/>
            <w:right w:val="none" w:sz="0" w:space="0" w:color="auto"/>
          </w:divBdr>
          <w:divsChild>
            <w:div w:id="123485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497775">
      <w:bodyDiv w:val="1"/>
      <w:marLeft w:val="0"/>
      <w:marRight w:val="0"/>
      <w:marTop w:val="0"/>
      <w:marBottom w:val="0"/>
      <w:divBdr>
        <w:top w:val="none" w:sz="0" w:space="0" w:color="auto"/>
        <w:left w:val="none" w:sz="0" w:space="0" w:color="auto"/>
        <w:bottom w:val="none" w:sz="0" w:space="0" w:color="auto"/>
        <w:right w:val="none" w:sz="0" w:space="0" w:color="auto"/>
      </w:divBdr>
    </w:div>
    <w:div w:id="1849053246">
      <w:bodyDiv w:val="1"/>
      <w:marLeft w:val="0"/>
      <w:marRight w:val="0"/>
      <w:marTop w:val="0"/>
      <w:marBottom w:val="0"/>
      <w:divBdr>
        <w:top w:val="none" w:sz="0" w:space="0" w:color="auto"/>
        <w:left w:val="none" w:sz="0" w:space="0" w:color="auto"/>
        <w:bottom w:val="none" w:sz="0" w:space="0" w:color="auto"/>
        <w:right w:val="none" w:sz="0" w:space="0" w:color="auto"/>
      </w:divBdr>
      <w:divsChild>
        <w:div w:id="1438914998">
          <w:marLeft w:val="360"/>
          <w:marRight w:val="0"/>
          <w:marTop w:val="0"/>
          <w:marBottom w:val="160"/>
          <w:divBdr>
            <w:top w:val="none" w:sz="0" w:space="0" w:color="auto"/>
            <w:left w:val="none" w:sz="0" w:space="0" w:color="auto"/>
            <w:bottom w:val="none" w:sz="0" w:space="0" w:color="auto"/>
            <w:right w:val="none" w:sz="0" w:space="0" w:color="auto"/>
          </w:divBdr>
        </w:div>
      </w:divsChild>
    </w:div>
    <w:div w:id="1961763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E37563-E742-4408-A3A1-A489FFEFB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728</Words>
  <Characters>4155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Medtronic, Inc.</Company>
  <LinksUpToDate>false</LinksUpToDate>
  <CharactersWithSpaces>4874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Taryn Ibach</dc:creator>
  <cp:lastModifiedBy>Mathre, Ryan</cp:lastModifiedBy>
  <cp:revision>3</cp:revision>
  <cp:lastPrinted>2016-07-08T22:34:00Z</cp:lastPrinted>
  <dcterms:created xsi:type="dcterms:W3CDTF">2016-07-26T15:27:00Z</dcterms:created>
  <dcterms:modified xsi:type="dcterms:W3CDTF">2016-07-26T15:28:00Z</dcterms:modified>
</cp:coreProperties>
</file>