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206BF" w14:textId="77777777" w:rsidR="00F9413C" w:rsidRPr="007E1A64" w:rsidRDefault="00F9413C" w:rsidP="00F9413C">
      <w:pPr>
        <w:rPr>
          <w:rFonts w:ascii="Effra" w:hAnsi="Effra"/>
          <w:lang w:val="fr-FR"/>
        </w:rPr>
      </w:pPr>
    </w:p>
    <w:p w14:paraId="0449B7F0" w14:textId="77777777" w:rsidR="0019088F" w:rsidRPr="007E1A64" w:rsidRDefault="0019088F" w:rsidP="00F9413C">
      <w:pPr>
        <w:rPr>
          <w:rFonts w:ascii="Effra" w:hAnsi="Effra"/>
          <w:lang w:val="fr-FR"/>
        </w:rPr>
      </w:pPr>
      <w:r w:rsidRPr="007E1A64">
        <w:rPr>
          <w:rFonts w:ascii="Effra" w:hAnsi="Effra"/>
          <w:lang w:val="fr-FR"/>
        </w:rPr>
        <w:t xml:space="preserve">Pour aider nos partenaires </w:t>
      </w:r>
      <w:r w:rsidR="00432552">
        <w:rPr>
          <w:rFonts w:ascii="Effra" w:hAnsi="Effra"/>
          <w:lang w:val="fr-FR"/>
        </w:rPr>
        <w:t>distributeurs</w:t>
      </w:r>
      <w:r w:rsidRPr="007E1A64">
        <w:rPr>
          <w:rFonts w:ascii="Effra" w:hAnsi="Effra"/>
          <w:lang w:val="fr-FR"/>
        </w:rPr>
        <w:t xml:space="preserve"> à remplir nos exigences, nous </w:t>
      </w:r>
      <w:r w:rsidR="004D17DD">
        <w:rPr>
          <w:rFonts w:ascii="Effra" w:hAnsi="Effra"/>
          <w:lang w:val="fr-FR"/>
        </w:rPr>
        <w:t>mettons à leur disposition</w:t>
      </w:r>
      <w:r w:rsidRPr="007E1A64">
        <w:rPr>
          <w:rFonts w:ascii="Effra" w:hAnsi="Effra"/>
          <w:lang w:val="fr-FR"/>
        </w:rPr>
        <w:t xml:space="preserve"> des documents et des outils de référence </w:t>
      </w:r>
      <w:r w:rsidR="00432552">
        <w:rPr>
          <w:rFonts w:ascii="Effra" w:hAnsi="Effra"/>
          <w:lang w:val="fr-FR"/>
        </w:rPr>
        <w:t xml:space="preserve">ainsi que </w:t>
      </w:r>
      <w:r w:rsidRPr="007E1A64">
        <w:rPr>
          <w:rFonts w:ascii="Effra" w:hAnsi="Effra"/>
          <w:lang w:val="fr-FR"/>
        </w:rPr>
        <w:t>des modèles</w:t>
      </w:r>
      <w:r w:rsidR="00432552">
        <w:rPr>
          <w:rFonts w:ascii="Effra" w:hAnsi="Effra"/>
          <w:lang w:val="fr-FR"/>
        </w:rPr>
        <w:t xml:space="preserve"> de documents</w:t>
      </w:r>
      <w:r w:rsidRPr="007E1A64">
        <w:rPr>
          <w:rFonts w:ascii="Effra" w:hAnsi="Effra"/>
          <w:lang w:val="fr-FR"/>
        </w:rPr>
        <w:t>. Certains de ces documents peuvent être utilisés en l’état, tandis que d’autres ont besoin d’être modifiés et adaptés afin de répondre aux lois et aux r</w:t>
      </w:r>
      <w:r w:rsidR="006E6375">
        <w:rPr>
          <w:rFonts w:ascii="Effra" w:hAnsi="Effra"/>
          <w:lang w:val="fr-FR"/>
        </w:rPr>
        <w:t>è</w:t>
      </w:r>
      <w:r w:rsidRPr="007E1A64">
        <w:rPr>
          <w:rFonts w:ascii="Effra" w:hAnsi="Effra"/>
          <w:lang w:val="fr-FR"/>
        </w:rPr>
        <w:t>glement</w:t>
      </w:r>
      <w:r w:rsidR="006E6375">
        <w:rPr>
          <w:rFonts w:ascii="Effra" w:hAnsi="Effra"/>
          <w:lang w:val="fr-FR"/>
        </w:rPr>
        <w:t>s</w:t>
      </w:r>
      <w:r w:rsidRPr="007E1A64">
        <w:rPr>
          <w:rFonts w:ascii="Effra" w:hAnsi="Effra"/>
          <w:lang w:val="fr-FR"/>
        </w:rPr>
        <w:t xml:space="preserve"> loca</w:t>
      </w:r>
      <w:r w:rsidR="006E6375">
        <w:rPr>
          <w:rFonts w:ascii="Effra" w:hAnsi="Effra"/>
          <w:lang w:val="fr-FR"/>
        </w:rPr>
        <w:t>ux</w:t>
      </w:r>
      <w:r w:rsidRPr="007E1A64">
        <w:rPr>
          <w:rFonts w:ascii="Effra" w:hAnsi="Effra"/>
          <w:lang w:val="fr-FR"/>
        </w:rPr>
        <w:t xml:space="preserve"> ou aux codes de l’industrie. Enfin, d’autres ne sont pas forcément nécessaires à l’activité de tous les distributeurs. </w:t>
      </w:r>
    </w:p>
    <w:p w14:paraId="1B2230E8" w14:textId="77777777" w:rsidR="000B6A57" w:rsidRPr="007E1A64" w:rsidRDefault="000B6A57" w:rsidP="00F9413C">
      <w:pPr>
        <w:rPr>
          <w:rFonts w:ascii="Effra" w:hAnsi="Effra"/>
          <w:lang w:val="fr-FR"/>
        </w:rPr>
      </w:pPr>
    </w:p>
    <w:p w14:paraId="09BAE909" w14:textId="77777777" w:rsidR="0019088F" w:rsidRPr="007E1A64" w:rsidRDefault="0019088F" w:rsidP="00F9413C">
      <w:pPr>
        <w:rPr>
          <w:rFonts w:ascii="Effra" w:hAnsi="Effra"/>
          <w:lang w:val="fr-FR"/>
        </w:rPr>
      </w:pPr>
      <w:r w:rsidRPr="007E1A64">
        <w:rPr>
          <w:rFonts w:ascii="Effra" w:hAnsi="Effra"/>
          <w:lang w:val="fr-FR"/>
        </w:rPr>
        <w:t xml:space="preserve">Si des modifications sont nécessaires, les distributeurs devront revoir ces modèles avec leurs conseillers juridiques avant de les utiliser.  </w:t>
      </w:r>
    </w:p>
    <w:p w14:paraId="628AACF3" w14:textId="77777777" w:rsidR="00F9413C" w:rsidRPr="007E1A64" w:rsidRDefault="00F9413C" w:rsidP="00F9413C">
      <w:pPr>
        <w:rPr>
          <w:rFonts w:ascii="Effra" w:hAnsi="Effra"/>
          <w:lang w:val="fr-FR"/>
        </w:rPr>
      </w:pPr>
    </w:p>
    <w:p w14:paraId="7D19C655" w14:textId="77777777" w:rsidR="00B84FF2" w:rsidRPr="007E1A64" w:rsidRDefault="00B84FF2" w:rsidP="00F9413C">
      <w:pPr>
        <w:rPr>
          <w:rFonts w:ascii="Effra" w:hAnsi="Effra"/>
          <w:lang w:val="fr-FR"/>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965"/>
        <w:gridCol w:w="7825"/>
      </w:tblGrid>
      <w:tr w:rsidR="00B84FF2" w:rsidRPr="00B953A7" w14:paraId="75604F5C" w14:textId="77777777" w:rsidTr="791A5E45">
        <w:tc>
          <w:tcPr>
            <w:tcW w:w="2965" w:type="dxa"/>
            <w:shd w:val="clear" w:color="auto" w:fill="C5F0FF" w:themeFill="accent2" w:themeFillTint="33"/>
            <w:tcMar>
              <w:top w:w="58" w:type="dxa"/>
              <w:left w:w="115" w:type="dxa"/>
              <w:bottom w:w="58" w:type="dxa"/>
              <w:right w:w="115" w:type="dxa"/>
            </w:tcMar>
          </w:tcPr>
          <w:p w14:paraId="60DAA5D6" w14:textId="77777777" w:rsidR="00B84FF2" w:rsidRPr="007E1A64" w:rsidRDefault="007E1A64" w:rsidP="00B84FF2">
            <w:pPr>
              <w:rPr>
                <w:rFonts w:ascii="Effra" w:hAnsi="Effra"/>
                <w:b/>
                <w:lang w:val="fr-FR"/>
              </w:rPr>
            </w:pPr>
            <w:r w:rsidRPr="007E1A64">
              <w:rPr>
                <w:rFonts w:ascii="Effra" w:hAnsi="Effra"/>
                <w:b/>
                <w:lang w:val="fr-FR"/>
              </w:rPr>
              <w:t>Pré</w:t>
            </w:r>
            <w:r w:rsidR="00E606B1" w:rsidRPr="007E1A64">
              <w:rPr>
                <w:rFonts w:ascii="Effra" w:hAnsi="Effra"/>
                <w:b/>
                <w:lang w:val="fr-FR"/>
              </w:rPr>
              <w:t>sentation</w:t>
            </w:r>
            <w:r w:rsidRPr="007E1A64">
              <w:rPr>
                <w:rFonts w:ascii="Effra" w:hAnsi="Effra"/>
                <w:b/>
                <w:lang w:val="fr-FR"/>
              </w:rPr>
              <w:t xml:space="preserve"> de mise en conformité du distributeur</w:t>
            </w:r>
          </w:p>
          <w:p w14:paraId="3F18DF6E" w14:textId="77777777" w:rsidR="00B84FF2" w:rsidRPr="007E1A64" w:rsidRDefault="00B84FF2" w:rsidP="00F9413C">
            <w:pPr>
              <w:rPr>
                <w:rFonts w:ascii="Effra" w:hAnsi="Effra"/>
                <w:lang w:val="fr-FR"/>
              </w:rPr>
            </w:pPr>
          </w:p>
        </w:tc>
        <w:tc>
          <w:tcPr>
            <w:tcW w:w="7825" w:type="dxa"/>
            <w:shd w:val="clear" w:color="auto" w:fill="E7E7E8" w:themeFill="accent5" w:themeFillTint="33"/>
            <w:tcMar>
              <w:top w:w="58" w:type="dxa"/>
              <w:left w:w="115" w:type="dxa"/>
              <w:bottom w:w="58" w:type="dxa"/>
              <w:right w:w="115" w:type="dxa"/>
            </w:tcMar>
          </w:tcPr>
          <w:p w14:paraId="38404CE3" w14:textId="77777777" w:rsidR="007E1A64" w:rsidRPr="007E1A64" w:rsidRDefault="007E1A64" w:rsidP="00F9413C">
            <w:pPr>
              <w:rPr>
                <w:rFonts w:ascii="Effra" w:hAnsi="Effra"/>
                <w:lang w:val="fr-FR"/>
              </w:rPr>
            </w:pPr>
            <w:r w:rsidRPr="007E1A64">
              <w:rPr>
                <w:rFonts w:ascii="Effra" w:hAnsi="Effra"/>
                <w:lang w:val="fr-FR"/>
              </w:rPr>
              <w:t xml:space="preserve">Diapositives utilisées par le DRO au cours de l’échange sur place à propos des attentes de Medtronic en matière de conformité et de qualité. </w:t>
            </w:r>
          </w:p>
          <w:p w14:paraId="15D276B6" w14:textId="77777777" w:rsidR="00CC1E5E" w:rsidRPr="007E1A64" w:rsidRDefault="00CC1E5E" w:rsidP="00F9413C">
            <w:pPr>
              <w:rPr>
                <w:rFonts w:ascii="Effra" w:hAnsi="Effra"/>
                <w:lang w:val="fr-FR"/>
              </w:rPr>
            </w:pPr>
          </w:p>
          <w:p w14:paraId="4620DA37" w14:textId="77777777" w:rsidR="00E31564" w:rsidRPr="007E1A64" w:rsidRDefault="00E31564" w:rsidP="0090314D">
            <w:pPr>
              <w:pStyle w:val="ListParagraph"/>
              <w:ind w:left="1080"/>
              <w:rPr>
                <w:rFonts w:ascii="Effra" w:hAnsi="Effra"/>
                <w:lang w:val="fr-FR"/>
              </w:rPr>
            </w:pPr>
          </w:p>
        </w:tc>
      </w:tr>
      <w:tr w:rsidR="00B84FF2" w:rsidRPr="00B953A7" w14:paraId="2A01DB92" w14:textId="77777777" w:rsidTr="791A5E45">
        <w:tc>
          <w:tcPr>
            <w:tcW w:w="2965" w:type="dxa"/>
            <w:shd w:val="clear" w:color="auto" w:fill="C5F0FF" w:themeFill="accent2" w:themeFillTint="33"/>
            <w:tcMar>
              <w:top w:w="58" w:type="dxa"/>
              <w:left w:w="115" w:type="dxa"/>
              <w:bottom w:w="58" w:type="dxa"/>
              <w:right w:w="115" w:type="dxa"/>
            </w:tcMar>
          </w:tcPr>
          <w:p w14:paraId="0AD18565" w14:textId="77777777" w:rsidR="00B84FF2" w:rsidRPr="007E1A64" w:rsidRDefault="007E1A64" w:rsidP="007E1A64">
            <w:pPr>
              <w:rPr>
                <w:rFonts w:ascii="Effra" w:hAnsi="Effra"/>
                <w:lang w:val="fr-FR"/>
              </w:rPr>
            </w:pPr>
            <w:r w:rsidRPr="007E1A64">
              <w:rPr>
                <w:rFonts w:ascii="Effra" w:hAnsi="Effra"/>
                <w:b/>
                <w:lang w:val="fr-FR"/>
              </w:rPr>
              <w:t>Modèle de code de conduite</w:t>
            </w:r>
          </w:p>
        </w:tc>
        <w:tc>
          <w:tcPr>
            <w:tcW w:w="7825" w:type="dxa"/>
            <w:shd w:val="clear" w:color="auto" w:fill="E7E7E8" w:themeFill="accent5" w:themeFillTint="33"/>
            <w:tcMar>
              <w:top w:w="58" w:type="dxa"/>
              <w:left w:w="115" w:type="dxa"/>
              <w:bottom w:w="58" w:type="dxa"/>
              <w:right w:w="115" w:type="dxa"/>
            </w:tcMar>
          </w:tcPr>
          <w:p w14:paraId="22F728AB" w14:textId="77777777" w:rsidR="007E1A64" w:rsidRDefault="007E1A64" w:rsidP="00F9413C">
            <w:pPr>
              <w:rPr>
                <w:rFonts w:ascii="Effra" w:hAnsi="Effra"/>
                <w:lang w:val="fr-FR"/>
              </w:rPr>
            </w:pPr>
            <w:r>
              <w:rPr>
                <w:rFonts w:ascii="Effra" w:hAnsi="Effra"/>
                <w:lang w:val="fr-FR"/>
              </w:rPr>
              <w:t xml:space="preserve">Les distributeurs peuvent utiliser ce modèle pour </w:t>
            </w:r>
            <w:r w:rsidR="004D17DD">
              <w:rPr>
                <w:rFonts w:ascii="Effra" w:hAnsi="Effra"/>
                <w:lang w:val="fr-FR"/>
              </w:rPr>
              <w:t>établir</w:t>
            </w:r>
            <w:r>
              <w:rPr>
                <w:rFonts w:ascii="Effra" w:hAnsi="Effra"/>
                <w:lang w:val="fr-FR"/>
              </w:rPr>
              <w:t xml:space="preserve"> et adopter formellement un code de conduite </w:t>
            </w:r>
            <w:r w:rsidR="004B472C">
              <w:rPr>
                <w:rFonts w:ascii="Effra" w:hAnsi="Effra"/>
                <w:lang w:val="fr-FR"/>
              </w:rPr>
              <w:t>au sein de</w:t>
            </w:r>
            <w:r>
              <w:rPr>
                <w:rFonts w:ascii="Effra" w:hAnsi="Effra"/>
                <w:lang w:val="fr-FR"/>
              </w:rPr>
              <w:t xml:space="preserve"> leur entreprise. Il sera parfois nécessaire de l’adapter à leur modèle économique et </w:t>
            </w:r>
            <w:r w:rsidR="006E6375">
              <w:rPr>
                <w:rFonts w:ascii="Effra" w:hAnsi="Effra"/>
                <w:lang w:val="fr-FR"/>
              </w:rPr>
              <w:t xml:space="preserve">de s’assurer qu’il répond aux lois et aux règlements locaux et aux codes de l’industrie. Ce document n’est pas prévu pour être utilisé en l’état par le distributeur.  </w:t>
            </w:r>
          </w:p>
          <w:p w14:paraId="7EDFEBB4" w14:textId="77777777" w:rsidR="0016285D" w:rsidRPr="007E1A64" w:rsidRDefault="0016285D" w:rsidP="00F9413C">
            <w:pPr>
              <w:rPr>
                <w:rFonts w:ascii="Effra" w:hAnsi="Effra"/>
                <w:lang w:val="fr-FR"/>
              </w:rPr>
            </w:pPr>
          </w:p>
          <w:p w14:paraId="6F625272" w14:textId="77777777" w:rsidR="00B84FF2" w:rsidRPr="007E1A64" w:rsidRDefault="00B84FF2" w:rsidP="0090314D">
            <w:pPr>
              <w:pStyle w:val="ListParagraph"/>
              <w:ind w:left="1080"/>
              <w:rPr>
                <w:rFonts w:ascii="Effra" w:hAnsi="Effra"/>
                <w:lang w:val="fr-FR"/>
              </w:rPr>
            </w:pPr>
          </w:p>
        </w:tc>
      </w:tr>
      <w:tr w:rsidR="00B84FF2" w:rsidRPr="007E1A64" w14:paraId="0528E098" w14:textId="77777777" w:rsidTr="791A5E45">
        <w:tc>
          <w:tcPr>
            <w:tcW w:w="2965" w:type="dxa"/>
            <w:shd w:val="clear" w:color="auto" w:fill="C5F0FF" w:themeFill="accent2" w:themeFillTint="33"/>
            <w:tcMar>
              <w:top w:w="58" w:type="dxa"/>
              <w:left w:w="115" w:type="dxa"/>
              <w:bottom w:w="58" w:type="dxa"/>
              <w:right w:w="115" w:type="dxa"/>
            </w:tcMar>
          </w:tcPr>
          <w:p w14:paraId="24514921" w14:textId="77777777" w:rsidR="00B84FF2" w:rsidRPr="007E1A64" w:rsidRDefault="007E1A64" w:rsidP="007E1A64">
            <w:pPr>
              <w:rPr>
                <w:rFonts w:ascii="Effra" w:hAnsi="Effra"/>
                <w:lang w:val="fr-FR"/>
              </w:rPr>
            </w:pPr>
            <w:r w:rsidRPr="007E1A64">
              <w:rPr>
                <w:rFonts w:ascii="Effra" w:hAnsi="Effra"/>
                <w:b/>
                <w:bCs/>
                <w:lang w:val="fr-FR"/>
              </w:rPr>
              <w:t xml:space="preserve">Lignes directrices sur la conformité du partenaire </w:t>
            </w:r>
            <w:r w:rsidR="00432552">
              <w:rPr>
                <w:rFonts w:ascii="Effra" w:hAnsi="Effra"/>
                <w:b/>
                <w:bCs/>
                <w:lang w:val="fr-FR"/>
              </w:rPr>
              <w:t>commercial</w:t>
            </w:r>
            <w:r w:rsidRPr="007E1A64">
              <w:rPr>
                <w:rFonts w:ascii="Effra" w:hAnsi="Effra"/>
                <w:b/>
                <w:bCs/>
                <w:lang w:val="fr-FR"/>
              </w:rPr>
              <w:t xml:space="preserve"> </w:t>
            </w:r>
            <w:r w:rsidR="791A5E45" w:rsidRPr="007E1A64">
              <w:rPr>
                <w:rFonts w:ascii="Effra" w:hAnsi="Effra"/>
                <w:b/>
                <w:bCs/>
                <w:lang w:val="fr-FR"/>
              </w:rPr>
              <w:t>(</w:t>
            </w:r>
            <w:r w:rsidRPr="007E1A64">
              <w:rPr>
                <w:rFonts w:ascii="Effra" w:hAnsi="Effra"/>
                <w:b/>
                <w:bCs/>
                <w:lang w:val="fr-FR"/>
              </w:rPr>
              <w:t>à faire et à ne pas faire</w:t>
            </w:r>
            <w:r w:rsidR="791A5E45" w:rsidRPr="007E1A64">
              <w:rPr>
                <w:rFonts w:ascii="Effra" w:hAnsi="Effra"/>
                <w:b/>
                <w:bCs/>
                <w:lang w:val="fr-FR"/>
              </w:rPr>
              <w:t>)</w:t>
            </w:r>
          </w:p>
        </w:tc>
        <w:tc>
          <w:tcPr>
            <w:tcW w:w="7825" w:type="dxa"/>
            <w:shd w:val="clear" w:color="auto" w:fill="E7E7E8" w:themeFill="accent5" w:themeFillTint="33"/>
            <w:tcMar>
              <w:top w:w="58" w:type="dxa"/>
              <w:left w:w="115" w:type="dxa"/>
              <w:bottom w:w="58" w:type="dxa"/>
              <w:right w:w="115" w:type="dxa"/>
            </w:tcMar>
          </w:tcPr>
          <w:p w14:paraId="5D6F4FB4" w14:textId="77777777" w:rsidR="006E6375" w:rsidRDefault="006E6375" w:rsidP="00F9413C">
            <w:pPr>
              <w:rPr>
                <w:rFonts w:ascii="Effra" w:hAnsi="Effra"/>
                <w:lang w:val="fr-FR"/>
              </w:rPr>
            </w:pPr>
            <w:r>
              <w:rPr>
                <w:rFonts w:ascii="Effra" w:hAnsi="Effra"/>
                <w:lang w:val="fr-FR"/>
              </w:rPr>
              <w:t>Ce document détaille les lignes directrices. Il est utilisé par Medtronic dans le cadre du plan de formation de la mise en conformité du distributeur. Il peut être également utilisé par le distributeur pour former ses propres salariés. Il couvre divers sujets importants sur la conformité</w:t>
            </w:r>
            <w:r w:rsidR="004B472C">
              <w:rPr>
                <w:rFonts w:ascii="Effra" w:hAnsi="Effra"/>
                <w:lang w:val="fr-FR"/>
              </w:rPr>
              <w:t>, à savoir</w:t>
            </w:r>
            <w:r>
              <w:rPr>
                <w:rFonts w:ascii="Effra" w:hAnsi="Effra"/>
                <w:lang w:val="fr-FR"/>
              </w:rPr>
              <w:t xml:space="preserve"> : </w:t>
            </w:r>
          </w:p>
          <w:p w14:paraId="125188A1" w14:textId="77777777" w:rsidR="000C31B3" w:rsidRPr="007E1A64" w:rsidRDefault="006E6375" w:rsidP="000C31B3">
            <w:pPr>
              <w:pStyle w:val="ListParagraph"/>
              <w:numPr>
                <w:ilvl w:val="0"/>
                <w:numId w:val="6"/>
              </w:numPr>
              <w:rPr>
                <w:rFonts w:ascii="Effra" w:hAnsi="Effra"/>
                <w:lang w:val="fr-FR"/>
              </w:rPr>
            </w:pPr>
            <w:r>
              <w:rPr>
                <w:rFonts w:ascii="Effra" w:hAnsi="Effra"/>
                <w:lang w:val="fr-FR"/>
              </w:rPr>
              <w:t>Principes généraux</w:t>
            </w:r>
            <w:r w:rsidR="000C31B3" w:rsidRPr="007E1A64">
              <w:rPr>
                <w:rFonts w:ascii="Effra" w:hAnsi="Effra"/>
                <w:lang w:val="fr-FR"/>
              </w:rPr>
              <w:t xml:space="preserve"> </w:t>
            </w:r>
          </w:p>
          <w:p w14:paraId="5CF352F7" w14:textId="77777777" w:rsidR="00B84FF2" w:rsidRPr="007E1A64" w:rsidRDefault="006E6375" w:rsidP="000C31B3">
            <w:pPr>
              <w:pStyle w:val="ListParagraph"/>
              <w:numPr>
                <w:ilvl w:val="0"/>
                <w:numId w:val="6"/>
              </w:numPr>
              <w:rPr>
                <w:rFonts w:ascii="Effra" w:hAnsi="Effra"/>
                <w:lang w:val="fr-FR"/>
              </w:rPr>
            </w:pPr>
            <w:r>
              <w:rPr>
                <w:rFonts w:ascii="Effra" w:hAnsi="Effra"/>
                <w:lang w:val="fr-FR"/>
              </w:rPr>
              <w:t>Confli</w:t>
            </w:r>
            <w:r w:rsidR="000C31B3" w:rsidRPr="007E1A64">
              <w:rPr>
                <w:rFonts w:ascii="Effra" w:hAnsi="Effra"/>
                <w:lang w:val="fr-FR"/>
              </w:rPr>
              <w:t xml:space="preserve">ts </w:t>
            </w:r>
            <w:r>
              <w:rPr>
                <w:rFonts w:ascii="Effra" w:hAnsi="Effra"/>
                <w:lang w:val="fr-FR"/>
              </w:rPr>
              <w:t>d’</w:t>
            </w:r>
            <w:r w:rsidR="000C31B3" w:rsidRPr="007E1A64">
              <w:rPr>
                <w:rFonts w:ascii="Effra" w:hAnsi="Effra"/>
                <w:lang w:val="fr-FR"/>
              </w:rPr>
              <w:t>int</w:t>
            </w:r>
            <w:r>
              <w:rPr>
                <w:rFonts w:ascii="Effra" w:hAnsi="Effra"/>
                <w:lang w:val="fr-FR"/>
              </w:rPr>
              <w:t>érêt</w:t>
            </w:r>
          </w:p>
          <w:p w14:paraId="7DC2BCB2" w14:textId="77777777" w:rsidR="000C31B3" w:rsidRPr="007E1A64" w:rsidRDefault="006E6375" w:rsidP="000C31B3">
            <w:pPr>
              <w:pStyle w:val="ListParagraph"/>
              <w:numPr>
                <w:ilvl w:val="0"/>
                <w:numId w:val="6"/>
              </w:numPr>
              <w:rPr>
                <w:rFonts w:ascii="Effra" w:hAnsi="Effra"/>
                <w:lang w:val="fr-FR"/>
              </w:rPr>
            </w:pPr>
            <w:r>
              <w:rPr>
                <w:rFonts w:ascii="Effra" w:hAnsi="Effra"/>
                <w:lang w:val="fr-FR"/>
              </w:rPr>
              <w:t>Repas, cadeaux, subventions et dons</w:t>
            </w:r>
          </w:p>
          <w:p w14:paraId="32CDF93E" w14:textId="77777777" w:rsidR="000C31B3" w:rsidRPr="007E1A64" w:rsidRDefault="006E6375" w:rsidP="000C31B3">
            <w:pPr>
              <w:pStyle w:val="ListParagraph"/>
              <w:numPr>
                <w:ilvl w:val="0"/>
                <w:numId w:val="6"/>
              </w:numPr>
              <w:rPr>
                <w:rFonts w:ascii="Effra" w:hAnsi="Effra"/>
                <w:lang w:val="fr-FR"/>
              </w:rPr>
            </w:pPr>
            <w:r>
              <w:rPr>
                <w:rFonts w:ascii="Effra" w:hAnsi="Effra"/>
                <w:lang w:val="fr-FR"/>
              </w:rPr>
              <w:t>Conférences médicales, sponsoring et compensation des professionnels de santé</w:t>
            </w:r>
          </w:p>
          <w:p w14:paraId="22DF8DAD" w14:textId="77777777" w:rsidR="000C31B3" w:rsidRPr="007E1A64" w:rsidRDefault="006E6375" w:rsidP="000C31B3">
            <w:pPr>
              <w:pStyle w:val="ListParagraph"/>
              <w:numPr>
                <w:ilvl w:val="0"/>
                <w:numId w:val="6"/>
              </w:numPr>
              <w:rPr>
                <w:rFonts w:ascii="Effra" w:hAnsi="Effra"/>
                <w:lang w:val="fr-FR"/>
              </w:rPr>
            </w:pPr>
            <w:r>
              <w:rPr>
                <w:rFonts w:ascii="Effra" w:hAnsi="Effra"/>
                <w:lang w:val="fr-FR"/>
              </w:rPr>
              <w:t xml:space="preserve">Utilisation d’agents de voyage et d’organisateurs d’événementiel </w:t>
            </w:r>
          </w:p>
          <w:p w14:paraId="754AEAA1" w14:textId="77777777" w:rsidR="000C31B3" w:rsidRPr="007E1A64" w:rsidRDefault="006E6375" w:rsidP="000C31B3">
            <w:pPr>
              <w:pStyle w:val="ListParagraph"/>
              <w:numPr>
                <w:ilvl w:val="0"/>
                <w:numId w:val="6"/>
              </w:numPr>
              <w:rPr>
                <w:rFonts w:ascii="Effra" w:hAnsi="Effra"/>
                <w:lang w:val="fr-FR"/>
              </w:rPr>
            </w:pPr>
            <w:r>
              <w:rPr>
                <w:rFonts w:ascii="Effra" w:hAnsi="Effra"/>
                <w:lang w:val="fr-FR"/>
              </w:rPr>
              <w:t>Échantillons, exemplaires gratuits</w:t>
            </w:r>
          </w:p>
          <w:p w14:paraId="561818F3" w14:textId="77777777" w:rsidR="000C31B3" w:rsidRPr="007E1A64" w:rsidRDefault="006E6375" w:rsidP="000C31B3">
            <w:pPr>
              <w:pStyle w:val="ListParagraph"/>
              <w:numPr>
                <w:ilvl w:val="0"/>
                <w:numId w:val="6"/>
              </w:numPr>
              <w:rPr>
                <w:rFonts w:ascii="Effra" w:hAnsi="Effra"/>
                <w:lang w:val="fr-FR"/>
              </w:rPr>
            </w:pPr>
            <w:r>
              <w:rPr>
                <w:rFonts w:ascii="Effra" w:hAnsi="Effra"/>
                <w:lang w:val="fr-FR"/>
              </w:rPr>
              <w:t>Essais cliniques</w:t>
            </w:r>
          </w:p>
          <w:p w14:paraId="758202DB" w14:textId="77777777" w:rsidR="000C31B3" w:rsidRPr="007E1A64" w:rsidRDefault="000C31B3" w:rsidP="000C31B3">
            <w:pPr>
              <w:pStyle w:val="ListParagraph"/>
              <w:numPr>
                <w:ilvl w:val="0"/>
                <w:numId w:val="6"/>
              </w:numPr>
              <w:rPr>
                <w:rFonts w:ascii="Effra" w:hAnsi="Effra"/>
                <w:lang w:val="fr-FR"/>
              </w:rPr>
            </w:pPr>
            <w:r w:rsidRPr="007E1A64">
              <w:rPr>
                <w:rFonts w:ascii="Effra" w:hAnsi="Effra"/>
                <w:lang w:val="fr-FR"/>
              </w:rPr>
              <w:lastRenderedPageBreak/>
              <w:t xml:space="preserve">Participation </w:t>
            </w:r>
            <w:r w:rsidR="006E6375">
              <w:rPr>
                <w:rFonts w:ascii="Effra" w:hAnsi="Effra"/>
                <w:lang w:val="fr-FR"/>
              </w:rPr>
              <w:t>aux appels d’offres</w:t>
            </w:r>
          </w:p>
          <w:p w14:paraId="17B490EF" w14:textId="77777777" w:rsidR="00B84FF2" w:rsidRPr="007E1A64" w:rsidRDefault="00B84FF2" w:rsidP="0090314D">
            <w:pPr>
              <w:pStyle w:val="ListParagraph"/>
              <w:ind w:left="1080"/>
              <w:rPr>
                <w:rFonts w:ascii="Effra" w:hAnsi="Effra"/>
                <w:lang w:val="fr-FR"/>
              </w:rPr>
            </w:pPr>
          </w:p>
        </w:tc>
      </w:tr>
      <w:tr w:rsidR="00B84FF2" w:rsidRPr="00B953A7" w14:paraId="5AE9E8F2" w14:textId="77777777" w:rsidTr="791A5E45">
        <w:tc>
          <w:tcPr>
            <w:tcW w:w="2965" w:type="dxa"/>
            <w:shd w:val="clear" w:color="auto" w:fill="C5F0FF" w:themeFill="accent2" w:themeFillTint="33"/>
            <w:tcMar>
              <w:top w:w="58" w:type="dxa"/>
              <w:left w:w="115" w:type="dxa"/>
              <w:bottom w:w="58" w:type="dxa"/>
              <w:right w:w="115" w:type="dxa"/>
            </w:tcMar>
          </w:tcPr>
          <w:p w14:paraId="0C3CCA70" w14:textId="77777777" w:rsidR="00B84FF2" w:rsidRPr="007E1A64" w:rsidRDefault="009B5942" w:rsidP="006E6375">
            <w:pPr>
              <w:rPr>
                <w:rFonts w:ascii="Effra" w:hAnsi="Effra"/>
                <w:b/>
                <w:lang w:val="fr-FR"/>
              </w:rPr>
            </w:pPr>
            <w:r w:rsidRPr="007E1A64">
              <w:rPr>
                <w:rFonts w:ascii="Effra" w:hAnsi="Effra"/>
                <w:b/>
                <w:lang w:val="fr-FR"/>
              </w:rPr>
              <w:lastRenderedPageBreak/>
              <w:t>D</w:t>
            </w:r>
            <w:r w:rsidR="006E6375">
              <w:rPr>
                <w:rFonts w:ascii="Effra" w:hAnsi="Effra"/>
                <w:b/>
                <w:lang w:val="fr-FR"/>
              </w:rPr>
              <w:t>é</w:t>
            </w:r>
            <w:r w:rsidRPr="007E1A64">
              <w:rPr>
                <w:rFonts w:ascii="Effra" w:hAnsi="Effra"/>
                <w:b/>
                <w:lang w:val="fr-FR"/>
              </w:rPr>
              <w:t>claration</w:t>
            </w:r>
            <w:r w:rsidR="006E6375">
              <w:rPr>
                <w:rFonts w:ascii="Effra" w:hAnsi="Effra"/>
                <w:b/>
                <w:lang w:val="fr-FR"/>
              </w:rPr>
              <w:t xml:space="preserve"> de conflit d’intérêt</w:t>
            </w:r>
          </w:p>
        </w:tc>
        <w:tc>
          <w:tcPr>
            <w:tcW w:w="7825" w:type="dxa"/>
            <w:shd w:val="clear" w:color="auto" w:fill="E7E7E8" w:themeFill="accent5" w:themeFillTint="33"/>
            <w:tcMar>
              <w:top w:w="58" w:type="dxa"/>
              <w:left w:w="115" w:type="dxa"/>
              <w:bottom w:w="58" w:type="dxa"/>
              <w:right w:w="115" w:type="dxa"/>
            </w:tcMar>
          </w:tcPr>
          <w:p w14:paraId="132EEC67" w14:textId="77777777" w:rsidR="00BB4728" w:rsidRPr="007E1A64" w:rsidRDefault="006E6375" w:rsidP="00732838">
            <w:pPr>
              <w:rPr>
                <w:rFonts w:ascii="Effra" w:hAnsi="Effra"/>
                <w:lang w:val="fr-FR"/>
              </w:rPr>
            </w:pPr>
            <w:r>
              <w:rPr>
                <w:rFonts w:ascii="Effra" w:hAnsi="Effra"/>
                <w:lang w:val="fr-FR"/>
              </w:rPr>
              <w:t xml:space="preserve">Modèle utilisé pour </w:t>
            </w:r>
            <w:r w:rsidR="00732838">
              <w:rPr>
                <w:rFonts w:ascii="Effra" w:hAnsi="Effra"/>
                <w:lang w:val="fr-FR"/>
              </w:rPr>
              <w:t xml:space="preserve">communiquer des conflits d’intérêts réels ou potentiels à Medtronic de manière efficace et en temps utile. </w:t>
            </w:r>
            <w:r>
              <w:rPr>
                <w:rFonts w:ascii="Effra" w:hAnsi="Effra"/>
                <w:lang w:val="fr-FR"/>
              </w:rPr>
              <w:t>Il est également utilisé pour documenter la décision</w:t>
            </w:r>
            <w:r w:rsidR="00732838">
              <w:rPr>
                <w:rFonts w:ascii="Effra" w:hAnsi="Effra"/>
                <w:lang w:val="fr-FR"/>
              </w:rPr>
              <w:t xml:space="preserve"> </w:t>
            </w:r>
            <w:r w:rsidR="004B472C">
              <w:rPr>
                <w:rFonts w:ascii="Effra" w:hAnsi="Effra"/>
                <w:lang w:val="fr-FR"/>
              </w:rPr>
              <w:t xml:space="preserve">qui a été </w:t>
            </w:r>
            <w:r>
              <w:rPr>
                <w:rFonts w:ascii="Effra" w:hAnsi="Effra"/>
                <w:lang w:val="fr-FR"/>
              </w:rPr>
              <w:t xml:space="preserve">prise </w:t>
            </w:r>
            <w:r w:rsidR="004B472C">
              <w:rPr>
                <w:rFonts w:ascii="Effra" w:hAnsi="Effra"/>
                <w:lang w:val="fr-FR"/>
              </w:rPr>
              <w:t>afin de</w:t>
            </w:r>
            <w:r w:rsidR="00732838">
              <w:rPr>
                <w:rFonts w:ascii="Effra" w:hAnsi="Effra"/>
                <w:lang w:val="fr-FR"/>
              </w:rPr>
              <w:t xml:space="preserve"> résoudre ces conflits. </w:t>
            </w:r>
          </w:p>
          <w:p w14:paraId="0A2FEA5D" w14:textId="77777777" w:rsidR="00644329" w:rsidRPr="007E1A64" w:rsidRDefault="00644329" w:rsidP="00BB4728">
            <w:pPr>
              <w:rPr>
                <w:rFonts w:ascii="Effra" w:hAnsi="Effra"/>
                <w:lang w:val="fr-FR"/>
              </w:rPr>
            </w:pPr>
          </w:p>
          <w:p w14:paraId="6B3E9513" w14:textId="77777777" w:rsidR="00B84FF2" w:rsidRPr="007E1A64" w:rsidRDefault="00B84FF2" w:rsidP="0090314D">
            <w:pPr>
              <w:pStyle w:val="ListParagraph"/>
              <w:ind w:left="1080"/>
              <w:rPr>
                <w:rFonts w:ascii="Effra" w:hAnsi="Effra"/>
                <w:lang w:val="fr-FR"/>
              </w:rPr>
            </w:pPr>
          </w:p>
        </w:tc>
      </w:tr>
      <w:tr w:rsidR="00B84FF2" w:rsidRPr="00B953A7" w14:paraId="6E9254B8" w14:textId="77777777" w:rsidTr="791A5E45">
        <w:tc>
          <w:tcPr>
            <w:tcW w:w="2965" w:type="dxa"/>
            <w:tcBorders>
              <w:bottom w:val="single" w:sz="6" w:space="0" w:color="auto"/>
            </w:tcBorders>
            <w:shd w:val="clear" w:color="auto" w:fill="C5F0FF" w:themeFill="accent2" w:themeFillTint="33"/>
            <w:tcMar>
              <w:top w:w="58" w:type="dxa"/>
              <w:left w:w="115" w:type="dxa"/>
              <w:bottom w:w="58" w:type="dxa"/>
              <w:right w:w="115" w:type="dxa"/>
            </w:tcMar>
          </w:tcPr>
          <w:p w14:paraId="5A9A6D3F" w14:textId="77777777" w:rsidR="00B84FF2" w:rsidRPr="007E1A64" w:rsidRDefault="00BB4728" w:rsidP="007E1A64">
            <w:pPr>
              <w:rPr>
                <w:rFonts w:ascii="Effra" w:hAnsi="Effra"/>
                <w:lang w:val="fr-FR"/>
              </w:rPr>
            </w:pPr>
            <w:r w:rsidRPr="007E1A64">
              <w:rPr>
                <w:rFonts w:ascii="Effra" w:hAnsi="Effra"/>
                <w:b/>
                <w:lang w:val="fr-FR"/>
              </w:rPr>
              <w:t>Form</w:t>
            </w:r>
            <w:r w:rsidR="007E1A64" w:rsidRPr="007E1A64">
              <w:rPr>
                <w:rFonts w:ascii="Effra" w:hAnsi="Effra"/>
                <w:b/>
                <w:lang w:val="fr-FR"/>
              </w:rPr>
              <w:t xml:space="preserve">ulaire de participation des </w:t>
            </w:r>
            <w:proofErr w:type="spellStart"/>
            <w:r w:rsidR="007E1A64" w:rsidRPr="007E1A64">
              <w:rPr>
                <w:rFonts w:ascii="Effra" w:hAnsi="Effra"/>
                <w:b/>
                <w:lang w:val="fr-FR"/>
              </w:rPr>
              <w:t>salaries</w:t>
            </w:r>
            <w:proofErr w:type="spellEnd"/>
            <w:r w:rsidR="007E1A64" w:rsidRPr="007E1A64">
              <w:rPr>
                <w:rFonts w:ascii="Effra" w:hAnsi="Effra"/>
                <w:b/>
                <w:lang w:val="fr-FR"/>
              </w:rPr>
              <w:t xml:space="preserve"> du distributeur aux formations</w:t>
            </w:r>
          </w:p>
        </w:tc>
        <w:tc>
          <w:tcPr>
            <w:tcW w:w="7825" w:type="dxa"/>
            <w:tcBorders>
              <w:bottom w:val="single" w:sz="6" w:space="0" w:color="auto"/>
            </w:tcBorders>
            <w:shd w:val="clear" w:color="auto" w:fill="E7E7E8" w:themeFill="accent5" w:themeFillTint="33"/>
            <w:tcMar>
              <w:top w:w="58" w:type="dxa"/>
              <w:left w:w="115" w:type="dxa"/>
              <w:bottom w:w="58" w:type="dxa"/>
              <w:right w:w="115" w:type="dxa"/>
            </w:tcMar>
          </w:tcPr>
          <w:p w14:paraId="715DE1DA" w14:textId="77777777" w:rsidR="00BB4728" w:rsidRPr="007E1A64" w:rsidRDefault="00732838" w:rsidP="00BB4728">
            <w:pPr>
              <w:rPr>
                <w:rFonts w:ascii="Effra" w:hAnsi="Effra"/>
                <w:lang w:val="fr-FR"/>
              </w:rPr>
            </w:pPr>
            <w:r>
              <w:rPr>
                <w:rFonts w:ascii="Effra" w:hAnsi="Effra"/>
                <w:lang w:val="fr-FR"/>
              </w:rPr>
              <w:t xml:space="preserve">Il est utilisé pour établir une documentation et conserver les enregistrements sur les formations en matière de conformité dispensées par le distributeur à ses salariés. </w:t>
            </w:r>
          </w:p>
          <w:p w14:paraId="39AE4B7A" w14:textId="77777777" w:rsidR="00B84FF2" w:rsidRPr="007E1A64" w:rsidRDefault="00B84FF2" w:rsidP="0090314D">
            <w:pPr>
              <w:pStyle w:val="ListParagraph"/>
              <w:ind w:left="1080"/>
              <w:rPr>
                <w:rFonts w:ascii="Effra" w:hAnsi="Effra"/>
                <w:lang w:val="fr-FR"/>
              </w:rPr>
            </w:pPr>
          </w:p>
        </w:tc>
      </w:tr>
      <w:tr w:rsidR="003652E6" w:rsidRPr="00B953A7" w14:paraId="104458CB" w14:textId="77777777" w:rsidTr="791A5E45">
        <w:tc>
          <w:tcPr>
            <w:tcW w:w="2965" w:type="dxa"/>
            <w:tcBorders>
              <w:top w:val="single" w:sz="6" w:space="0" w:color="auto"/>
              <w:bottom w:val="single" w:sz="4" w:space="0" w:color="auto"/>
            </w:tcBorders>
            <w:shd w:val="clear" w:color="auto" w:fill="C5F0FF" w:themeFill="accent2" w:themeFillTint="33"/>
            <w:tcMar>
              <w:top w:w="58" w:type="dxa"/>
              <w:left w:w="115" w:type="dxa"/>
              <w:bottom w:w="58" w:type="dxa"/>
              <w:right w:w="115" w:type="dxa"/>
            </w:tcMar>
          </w:tcPr>
          <w:p w14:paraId="7EC90908" w14:textId="77777777" w:rsidR="00BB4728" w:rsidRPr="007E1A64" w:rsidRDefault="00BB4728" w:rsidP="007E1A64">
            <w:pPr>
              <w:rPr>
                <w:rFonts w:ascii="Effra" w:hAnsi="Effra"/>
                <w:lang w:val="fr-FR"/>
              </w:rPr>
            </w:pPr>
            <w:r w:rsidRPr="007E1A64">
              <w:rPr>
                <w:rFonts w:ascii="Effra" w:hAnsi="Effra"/>
                <w:b/>
                <w:lang w:val="fr-FR"/>
              </w:rPr>
              <w:t xml:space="preserve">Notification </w:t>
            </w:r>
            <w:r w:rsidR="007E1A64" w:rsidRPr="007E1A64">
              <w:rPr>
                <w:rFonts w:ascii="Effra" w:hAnsi="Effra"/>
                <w:b/>
                <w:lang w:val="fr-FR"/>
              </w:rPr>
              <w:t>de recours aux sous-distributeurs</w:t>
            </w:r>
          </w:p>
        </w:tc>
        <w:tc>
          <w:tcPr>
            <w:tcW w:w="7825" w:type="dxa"/>
            <w:tcBorders>
              <w:top w:val="single" w:sz="6" w:space="0" w:color="auto"/>
              <w:bottom w:val="single" w:sz="4" w:space="0" w:color="auto"/>
            </w:tcBorders>
            <w:shd w:val="clear" w:color="auto" w:fill="E7E7E8" w:themeFill="accent5" w:themeFillTint="33"/>
            <w:tcMar>
              <w:top w:w="58" w:type="dxa"/>
              <w:left w:w="115" w:type="dxa"/>
              <w:bottom w:w="58" w:type="dxa"/>
              <w:right w:w="115" w:type="dxa"/>
            </w:tcMar>
          </w:tcPr>
          <w:p w14:paraId="016C7138" w14:textId="77777777" w:rsidR="00732838" w:rsidRDefault="00732838" w:rsidP="00BB4728">
            <w:pPr>
              <w:rPr>
                <w:rFonts w:ascii="Effra" w:hAnsi="Effra"/>
                <w:lang w:val="fr-FR"/>
              </w:rPr>
            </w:pPr>
            <w:r>
              <w:rPr>
                <w:rFonts w:ascii="Effra" w:hAnsi="Effra"/>
                <w:lang w:val="fr-FR"/>
              </w:rPr>
              <w:t xml:space="preserve">Courrier servant à notifier à Medtronic le recours </w:t>
            </w:r>
            <w:r w:rsidR="00F24A68">
              <w:rPr>
                <w:rFonts w:ascii="Effra" w:hAnsi="Effra"/>
                <w:lang w:val="fr-FR"/>
              </w:rPr>
              <w:t xml:space="preserve">présent ou futur </w:t>
            </w:r>
            <w:r>
              <w:rPr>
                <w:rFonts w:ascii="Effra" w:hAnsi="Effra"/>
                <w:lang w:val="fr-FR"/>
              </w:rPr>
              <w:t xml:space="preserve">à tous les sous-distributeurs sans exception, conformément aux exigences du contrat de distribution. Ce document est également compris en Annexe A au contrat de distribution Medtronic. </w:t>
            </w:r>
          </w:p>
          <w:p w14:paraId="384027D1" w14:textId="77777777" w:rsidR="00BB4728" w:rsidRPr="007E1A64" w:rsidRDefault="00BB4728" w:rsidP="0090314D">
            <w:pPr>
              <w:rPr>
                <w:rFonts w:ascii="Effra" w:hAnsi="Effra"/>
                <w:lang w:val="fr-FR"/>
              </w:rPr>
            </w:pPr>
          </w:p>
        </w:tc>
      </w:tr>
      <w:tr w:rsidR="00BB4728" w:rsidRPr="00B953A7" w14:paraId="2D1AA6B3" w14:textId="77777777" w:rsidTr="791A5E45">
        <w:tc>
          <w:tcPr>
            <w:tcW w:w="2965" w:type="dxa"/>
            <w:tcBorders>
              <w:top w:val="single" w:sz="4" w:space="0" w:color="auto"/>
            </w:tcBorders>
            <w:shd w:val="clear" w:color="auto" w:fill="C5F0FF" w:themeFill="accent2" w:themeFillTint="33"/>
            <w:tcMar>
              <w:top w:w="58" w:type="dxa"/>
              <w:left w:w="115" w:type="dxa"/>
              <w:bottom w:w="58" w:type="dxa"/>
              <w:right w:w="115" w:type="dxa"/>
            </w:tcMar>
          </w:tcPr>
          <w:p w14:paraId="290F16D9" w14:textId="77777777" w:rsidR="00BB4728" w:rsidRPr="007E1A64" w:rsidRDefault="007E1A64" w:rsidP="007E1A64">
            <w:pPr>
              <w:rPr>
                <w:rFonts w:ascii="Effra" w:hAnsi="Effra"/>
                <w:lang w:val="fr-FR"/>
              </w:rPr>
            </w:pPr>
            <w:r w:rsidRPr="007E1A64">
              <w:rPr>
                <w:rFonts w:ascii="Effra" w:hAnsi="Effra"/>
                <w:b/>
                <w:lang w:val="fr-FR"/>
              </w:rPr>
              <w:t>Contrôle rapide de diligence raisonnable</w:t>
            </w:r>
          </w:p>
        </w:tc>
        <w:tc>
          <w:tcPr>
            <w:tcW w:w="7825" w:type="dxa"/>
            <w:tcBorders>
              <w:top w:val="single" w:sz="4" w:space="0" w:color="auto"/>
            </w:tcBorders>
            <w:shd w:val="clear" w:color="auto" w:fill="E7E7E8" w:themeFill="accent5" w:themeFillTint="33"/>
            <w:tcMar>
              <w:top w:w="58" w:type="dxa"/>
              <w:left w:w="115" w:type="dxa"/>
              <w:bottom w:w="58" w:type="dxa"/>
              <w:right w:w="115" w:type="dxa"/>
            </w:tcMar>
          </w:tcPr>
          <w:p w14:paraId="42EC5807" w14:textId="77777777" w:rsidR="00732838" w:rsidRDefault="00F24A68" w:rsidP="00BB4728">
            <w:pPr>
              <w:rPr>
                <w:rFonts w:ascii="Effra" w:hAnsi="Effra"/>
                <w:lang w:val="fr-FR"/>
              </w:rPr>
            </w:pPr>
            <w:r>
              <w:rPr>
                <w:rFonts w:ascii="Effra" w:hAnsi="Effra"/>
                <w:lang w:val="fr-FR"/>
              </w:rPr>
              <w:t xml:space="preserve">Registre servant à tenir les enregistrements de diligence raisonnable effectués par rapport à tous les sous-distributeurs présents ou futurs conformément aux exigences du contrat de distribution. </w:t>
            </w:r>
          </w:p>
          <w:p w14:paraId="7FF9CC2C" w14:textId="77777777" w:rsidR="00DF4381" w:rsidRPr="007E1A64" w:rsidRDefault="00DF4381" w:rsidP="0090314D">
            <w:pPr>
              <w:pStyle w:val="ListParagraph"/>
              <w:ind w:left="1080"/>
              <w:rPr>
                <w:rFonts w:ascii="Effra" w:hAnsi="Effra"/>
                <w:lang w:val="fr-FR"/>
              </w:rPr>
            </w:pPr>
          </w:p>
        </w:tc>
      </w:tr>
      <w:tr w:rsidR="00BB4728" w:rsidRPr="00B953A7" w14:paraId="5F4EA595" w14:textId="77777777" w:rsidTr="791A5E45">
        <w:tc>
          <w:tcPr>
            <w:tcW w:w="2965" w:type="dxa"/>
            <w:shd w:val="clear" w:color="auto" w:fill="C5F0FF" w:themeFill="accent2" w:themeFillTint="33"/>
            <w:tcMar>
              <w:top w:w="58" w:type="dxa"/>
              <w:left w:w="115" w:type="dxa"/>
              <w:bottom w:w="58" w:type="dxa"/>
              <w:right w:w="115" w:type="dxa"/>
            </w:tcMar>
          </w:tcPr>
          <w:p w14:paraId="7279FE76" w14:textId="77777777" w:rsidR="00BB4728" w:rsidRPr="007E1A64" w:rsidRDefault="00BB4728" w:rsidP="00BB4728">
            <w:pPr>
              <w:rPr>
                <w:rFonts w:ascii="Effra" w:hAnsi="Effra"/>
                <w:b/>
                <w:lang w:val="fr-FR"/>
              </w:rPr>
            </w:pPr>
            <w:r w:rsidRPr="007E1A64">
              <w:rPr>
                <w:rFonts w:ascii="Effra" w:hAnsi="Effra"/>
                <w:b/>
                <w:lang w:val="fr-FR"/>
              </w:rPr>
              <w:t>Form</w:t>
            </w:r>
            <w:r w:rsidR="007E1A64" w:rsidRPr="007E1A64">
              <w:rPr>
                <w:rFonts w:ascii="Effra" w:hAnsi="Effra"/>
                <w:b/>
                <w:lang w:val="fr-FR"/>
              </w:rPr>
              <w:t>ulaire de remboursement de frais</w:t>
            </w:r>
          </w:p>
          <w:p w14:paraId="4D23E21D" w14:textId="77777777" w:rsidR="00BB4728" w:rsidRPr="007E1A64" w:rsidRDefault="00BB4728" w:rsidP="00BB4728">
            <w:pPr>
              <w:rPr>
                <w:rFonts w:ascii="Effra" w:hAnsi="Effra"/>
                <w:lang w:val="fr-FR"/>
              </w:rPr>
            </w:pPr>
          </w:p>
        </w:tc>
        <w:tc>
          <w:tcPr>
            <w:tcW w:w="7825" w:type="dxa"/>
            <w:shd w:val="clear" w:color="auto" w:fill="E7E7E8" w:themeFill="accent5" w:themeFillTint="33"/>
            <w:tcMar>
              <w:top w:w="58" w:type="dxa"/>
              <w:left w:w="115" w:type="dxa"/>
              <w:bottom w:w="58" w:type="dxa"/>
              <w:right w:w="115" w:type="dxa"/>
            </w:tcMar>
          </w:tcPr>
          <w:p w14:paraId="74A64614" w14:textId="77777777" w:rsidR="00BB4728" w:rsidRPr="007E1A64" w:rsidRDefault="00F24A68" w:rsidP="00BB4728">
            <w:pPr>
              <w:rPr>
                <w:rFonts w:ascii="Effra" w:hAnsi="Effra"/>
                <w:lang w:val="fr-FR"/>
              </w:rPr>
            </w:pPr>
            <w:r>
              <w:rPr>
                <w:rFonts w:ascii="Effra" w:hAnsi="Effra"/>
                <w:lang w:val="fr-FR"/>
              </w:rPr>
              <w:t xml:space="preserve">Modèle utilisé pour </w:t>
            </w:r>
            <w:r w:rsidR="00B82D12">
              <w:rPr>
                <w:rFonts w:ascii="Effra" w:hAnsi="Effra"/>
                <w:lang w:val="fr-FR"/>
              </w:rPr>
              <w:t xml:space="preserve">justifier et documenter toute dépense de déplacement, réunions et toute dépense liée aux interactions avec des clients actuels ou potentiels. Le distributeur doit établir des limites pour les dépenses professionnelles telles que les repas, les boissons, l’hébergement et des outils didactiques ponctuels. </w:t>
            </w:r>
          </w:p>
          <w:p w14:paraId="29DB5B69" w14:textId="77777777" w:rsidR="00BB4728" w:rsidRPr="007E1A64" w:rsidRDefault="00BB4728" w:rsidP="0090314D">
            <w:pPr>
              <w:pStyle w:val="ListParagraph"/>
              <w:ind w:left="1080"/>
              <w:rPr>
                <w:rFonts w:ascii="Effra" w:hAnsi="Effra"/>
                <w:lang w:val="fr-FR"/>
              </w:rPr>
            </w:pPr>
          </w:p>
        </w:tc>
      </w:tr>
      <w:tr w:rsidR="00BB4728" w:rsidRPr="00B953A7" w14:paraId="401FE617" w14:textId="77777777" w:rsidTr="791A5E45">
        <w:tc>
          <w:tcPr>
            <w:tcW w:w="2965" w:type="dxa"/>
            <w:shd w:val="clear" w:color="auto" w:fill="C5F0FF" w:themeFill="accent2" w:themeFillTint="33"/>
            <w:tcMar>
              <w:top w:w="58" w:type="dxa"/>
              <w:left w:w="115" w:type="dxa"/>
              <w:bottom w:w="58" w:type="dxa"/>
              <w:right w:w="115" w:type="dxa"/>
            </w:tcMar>
          </w:tcPr>
          <w:p w14:paraId="6733282F" w14:textId="77777777" w:rsidR="00BB4728" w:rsidRPr="007E1A64" w:rsidRDefault="007E1A64" w:rsidP="00BB4728">
            <w:pPr>
              <w:rPr>
                <w:rFonts w:ascii="Effra" w:hAnsi="Effra"/>
                <w:b/>
                <w:lang w:val="fr-FR"/>
              </w:rPr>
            </w:pPr>
            <w:r w:rsidRPr="007E1A64">
              <w:rPr>
                <w:rFonts w:ascii="Effra" w:hAnsi="Effra"/>
                <w:b/>
                <w:lang w:val="fr-FR"/>
              </w:rPr>
              <w:t>Demande d’échantillons</w:t>
            </w:r>
          </w:p>
          <w:p w14:paraId="309971DC" w14:textId="77777777" w:rsidR="00BB4728" w:rsidRPr="007E1A64" w:rsidRDefault="00BB4728" w:rsidP="00BB4728">
            <w:pPr>
              <w:rPr>
                <w:rFonts w:ascii="Effra" w:hAnsi="Effra"/>
                <w:lang w:val="fr-FR"/>
              </w:rPr>
            </w:pPr>
          </w:p>
        </w:tc>
        <w:tc>
          <w:tcPr>
            <w:tcW w:w="7825" w:type="dxa"/>
            <w:shd w:val="clear" w:color="auto" w:fill="E7E7E8" w:themeFill="accent5" w:themeFillTint="33"/>
            <w:tcMar>
              <w:top w:w="58" w:type="dxa"/>
              <w:left w:w="115" w:type="dxa"/>
              <w:bottom w:w="58" w:type="dxa"/>
              <w:right w:w="115" w:type="dxa"/>
            </w:tcMar>
          </w:tcPr>
          <w:p w14:paraId="09B1D626" w14:textId="77777777" w:rsidR="00B82D12" w:rsidRDefault="00B82D12" w:rsidP="00FD0794">
            <w:pPr>
              <w:rPr>
                <w:rFonts w:ascii="Effra" w:hAnsi="Effra"/>
                <w:lang w:val="fr-FR"/>
              </w:rPr>
            </w:pPr>
            <w:r>
              <w:rPr>
                <w:rFonts w:ascii="Effra" w:hAnsi="Effra"/>
                <w:lang w:val="fr-FR"/>
              </w:rPr>
              <w:t xml:space="preserve">Formulaire pouvant être utilisé pour tenir la documentation et faire le suivi des échantillons qui ont été fournis aux clients. Un échantillon est un matériel ou équipement gratuit fourni à un client afin que celui-ci évalue ses capacités, en conformité avec les lois et règlements locaux. </w:t>
            </w:r>
          </w:p>
          <w:p w14:paraId="06711F63" w14:textId="77777777" w:rsidR="00BB4728" w:rsidRPr="007E1A64" w:rsidRDefault="00BB4728" w:rsidP="00BB4728">
            <w:pPr>
              <w:rPr>
                <w:rFonts w:ascii="Effra" w:hAnsi="Effra"/>
                <w:lang w:val="fr-FR"/>
              </w:rPr>
            </w:pPr>
          </w:p>
          <w:p w14:paraId="3CCDD98E" w14:textId="77777777" w:rsidR="00644329" w:rsidRPr="007E1A64" w:rsidRDefault="00644329" w:rsidP="0090314D">
            <w:pPr>
              <w:pStyle w:val="ListParagraph"/>
              <w:ind w:left="1080"/>
              <w:rPr>
                <w:rFonts w:ascii="Effra" w:hAnsi="Effra"/>
                <w:lang w:val="fr-FR"/>
              </w:rPr>
            </w:pPr>
          </w:p>
        </w:tc>
      </w:tr>
      <w:tr w:rsidR="00BB4728" w:rsidRPr="00B953A7" w14:paraId="6DBAF23E" w14:textId="77777777" w:rsidTr="791A5E45">
        <w:tc>
          <w:tcPr>
            <w:tcW w:w="2965" w:type="dxa"/>
            <w:shd w:val="clear" w:color="auto" w:fill="C5F0FF" w:themeFill="accent2" w:themeFillTint="33"/>
            <w:tcMar>
              <w:top w:w="58" w:type="dxa"/>
              <w:left w:w="115" w:type="dxa"/>
              <w:bottom w:w="58" w:type="dxa"/>
              <w:right w:w="115" w:type="dxa"/>
            </w:tcMar>
          </w:tcPr>
          <w:p w14:paraId="22CAE177" w14:textId="77777777" w:rsidR="00BB4728" w:rsidRPr="007E1A64" w:rsidRDefault="007E1A64" w:rsidP="00B640AA">
            <w:pPr>
              <w:rPr>
                <w:rFonts w:ascii="Effra" w:hAnsi="Effra"/>
                <w:lang w:val="fr-FR"/>
              </w:rPr>
            </w:pPr>
            <w:r w:rsidRPr="007E1A64">
              <w:rPr>
                <w:rFonts w:ascii="Effra" w:hAnsi="Effra"/>
                <w:b/>
                <w:lang w:val="fr-FR"/>
              </w:rPr>
              <w:t xml:space="preserve">Lettre de notification du contrat de </w:t>
            </w:r>
            <w:r w:rsidR="006F1B1A">
              <w:rPr>
                <w:rFonts w:ascii="Effra" w:hAnsi="Effra"/>
                <w:b/>
                <w:lang w:val="fr-FR"/>
              </w:rPr>
              <w:t>consultant</w:t>
            </w:r>
            <w:r w:rsidRPr="007E1A64">
              <w:rPr>
                <w:rFonts w:ascii="Effra" w:hAnsi="Effra"/>
                <w:b/>
                <w:lang w:val="fr-FR"/>
              </w:rPr>
              <w:t xml:space="preserve"> à l’employeur du professionnel de santé</w:t>
            </w:r>
          </w:p>
        </w:tc>
        <w:tc>
          <w:tcPr>
            <w:tcW w:w="7825" w:type="dxa"/>
            <w:shd w:val="clear" w:color="auto" w:fill="E7E7E8" w:themeFill="accent5" w:themeFillTint="33"/>
            <w:tcMar>
              <w:top w:w="58" w:type="dxa"/>
              <w:left w:w="115" w:type="dxa"/>
              <w:bottom w:w="58" w:type="dxa"/>
              <w:right w:w="115" w:type="dxa"/>
            </w:tcMar>
          </w:tcPr>
          <w:p w14:paraId="5C38554A" w14:textId="77777777" w:rsidR="00B82D12" w:rsidRDefault="00B82D12" w:rsidP="00BB4728">
            <w:pPr>
              <w:rPr>
                <w:rFonts w:ascii="Effra" w:hAnsi="Effra"/>
                <w:lang w:val="fr-FR"/>
              </w:rPr>
            </w:pPr>
            <w:r>
              <w:rPr>
                <w:rFonts w:ascii="Effra" w:hAnsi="Effra"/>
                <w:lang w:val="fr-FR"/>
              </w:rPr>
              <w:t xml:space="preserve">Modèle de courrier utilisé pour informer l’employeur et obtenir son accord en vue d’engager des professionnels de santé en tant que conférenciers ou pour des services de conseil, ou pour sponsoriser leur participation à une activité éducative ou à la formation d’un produit. </w:t>
            </w:r>
          </w:p>
          <w:p w14:paraId="782CE786" w14:textId="77777777" w:rsidR="00BB4728" w:rsidRPr="007E1A64" w:rsidRDefault="00BB4728" w:rsidP="0090314D">
            <w:pPr>
              <w:pStyle w:val="ListParagraph"/>
              <w:ind w:left="1080"/>
              <w:rPr>
                <w:rFonts w:ascii="Effra" w:hAnsi="Effra"/>
                <w:lang w:val="fr-FR"/>
              </w:rPr>
            </w:pPr>
          </w:p>
        </w:tc>
      </w:tr>
      <w:tr w:rsidR="00BB4728" w:rsidRPr="00B953A7" w14:paraId="29AE237B" w14:textId="77777777" w:rsidTr="791A5E45">
        <w:tc>
          <w:tcPr>
            <w:tcW w:w="2965" w:type="dxa"/>
            <w:shd w:val="clear" w:color="auto" w:fill="C5F0FF" w:themeFill="accent2" w:themeFillTint="33"/>
            <w:tcMar>
              <w:top w:w="58" w:type="dxa"/>
              <w:left w:w="115" w:type="dxa"/>
              <w:bottom w:w="58" w:type="dxa"/>
              <w:right w:w="115" w:type="dxa"/>
            </w:tcMar>
          </w:tcPr>
          <w:p w14:paraId="37EC2A63" w14:textId="77777777" w:rsidR="00BB4728" w:rsidRPr="007E1A64" w:rsidRDefault="007E1A64" w:rsidP="00BB4728">
            <w:pPr>
              <w:rPr>
                <w:rFonts w:ascii="Effra" w:hAnsi="Effra"/>
                <w:b/>
                <w:lang w:val="fr-FR"/>
              </w:rPr>
            </w:pPr>
            <w:r w:rsidRPr="007E1A64">
              <w:rPr>
                <w:rFonts w:ascii="Effra" w:hAnsi="Effra"/>
                <w:b/>
                <w:lang w:val="fr-FR"/>
              </w:rPr>
              <w:t xml:space="preserve">Contrat de </w:t>
            </w:r>
            <w:proofErr w:type="gramStart"/>
            <w:r w:rsidRPr="007E1A64">
              <w:rPr>
                <w:rFonts w:ascii="Effra" w:hAnsi="Effra"/>
                <w:b/>
                <w:lang w:val="fr-FR"/>
              </w:rPr>
              <w:t>sponsoring</w:t>
            </w:r>
            <w:proofErr w:type="gramEnd"/>
          </w:p>
          <w:p w14:paraId="7A22E729" w14:textId="77777777" w:rsidR="00BB4728" w:rsidRPr="007E1A64" w:rsidRDefault="00BB4728" w:rsidP="00BB4728">
            <w:pPr>
              <w:rPr>
                <w:rFonts w:ascii="Effra" w:hAnsi="Effra"/>
                <w:lang w:val="fr-FR"/>
              </w:rPr>
            </w:pPr>
          </w:p>
        </w:tc>
        <w:tc>
          <w:tcPr>
            <w:tcW w:w="7825" w:type="dxa"/>
            <w:shd w:val="clear" w:color="auto" w:fill="E7E7E8" w:themeFill="accent5" w:themeFillTint="33"/>
            <w:tcMar>
              <w:top w:w="58" w:type="dxa"/>
              <w:left w:w="115" w:type="dxa"/>
              <w:bottom w:w="58" w:type="dxa"/>
              <w:right w:w="115" w:type="dxa"/>
            </w:tcMar>
          </w:tcPr>
          <w:p w14:paraId="280B0FE0" w14:textId="77777777" w:rsidR="00B82D12" w:rsidRDefault="00B82D12" w:rsidP="00BB4728">
            <w:pPr>
              <w:rPr>
                <w:rFonts w:ascii="Effra" w:hAnsi="Effra"/>
                <w:lang w:val="fr-FR"/>
              </w:rPr>
            </w:pPr>
            <w:r>
              <w:rPr>
                <w:rFonts w:ascii="Effra" w:hAnsi="Effra"/>
                <w:lang w:val="fr-FR"/>
              </w:rPr>
              <w:t xml:space="preserve">Modèle utilisé pour documenter </w:t>
            </w:r>
            <w:r w:rsidR="004D17DD">
              <w:rPr>
                <w:rFonts w:ascii="Effra" w:hAnsi="Effra"/>
                <w:lang w:val="fr-FR"/>
              </w:rPr>
              <w:t xml:space="preserve">le soutien d’un congrès d’une tierce partie en échange de certains droits de sponsoring (comme un stand, une publicité dans le programme ou les badges, remerciement de soutien) qui </w:t>
            </w:r>
            <w:r w:rsidR="004D17DD">
              <w:rPr>
                <w:rFonts w:ascii="Effra" w:hAnsi="Effra"/>
                <w:lang w:val="fr-FR"/>
              </w:rPr>
              <w:lastRenderedPageBreak/>
              <w:t>donne l’opportunité au distributeur de promouvoir la marque et les produits Medtronic auprès d’un public spécialis</w:t>
            </w:r>
            <w:r w:rsidR="004B472C">
              <w:rPr>
                <w:rFonts w:ascii="Effra" w:hAnsi="Effra"/>
                <w:lang w:val="fr-FR"/>
              </w:rPr>
              <w:t>é</w:t>
            </w:r>
            <w:r w:rsidR="004D17DD">
              <w:rPr>
                <w:rFonts w:ascii="Effra" w:hAnsi="Effra"/>
                <w:lang w:val="fr-FR"/>
              </w:rPr>
              <w:t xml:space="preserve">. </w:t>
            </w:r>
          </w:p>
          <w:p w14:paraId="4B6CC124" w14:textId="77777777" w:rsidR="00644329" w:rsidRPr="007E1A64" w:rsidRDefault="00644329" w:rsidP="00BB4728">
            <w:pPr>
              <w:rPr>
                <w:rFonts w:ascii="Effra" w:hAnsi="Effra"/>
                <w:lang w:val="fr-FR"/>
              </w:rPr>
            </w:pPr>
          </w:p>
          <w:p w14:paraId="263A67D5" w14:textId="77777777" w:rsidR="00BB4728" w:rsidRPr="007E1A64" w:rsidRDefault="00BB4728" w:rsidP="0090314D">
            <w:pPr>
              <w:pStyle w:val="ListParagraph"/>
              <w:ind w:left="1080"/>
              <w:rPr>
                <w:rFonts w:ascii="Effra" w:hAnsi="Effra"/>
                <w:lang w:val="fr-FR"/>
              </w:rPr>
            </w:pPr>
          </w:p>
        </w:tc>
      </w:tr>
      <w:tr w:rsidR="005412E9" w:rsidRPr="00B953A7" w14:paraId="387B8AA0" w14:textId="77777777" w:rsidTr="791A5E45">
        <w:tc>
          <w:tcPr>
            <w:tcW w:w="2965" w:type="dxa"/>
            <w:shd w:val="clear" w:color="auto" w:fill="C5F0FF" w:themeFill="accent2" w:themeFillTint="33"/>
            <w:tcMar>
              <w:top w:w="58" w:type="dxa"/>
              <w:left w:w="115" w:type="dxa"/>
              <w:bottom w:w="58" w:type="dxa"/>
              <w:right w:w="115" w:type="dxa"/>
            </w:tcMar>
          </w:tcPr>
          <w:p w14:paraId="1893FC01" w14:textId="77777777" w:rsidR="005412E9" w:rsidRPr="007E1A64" w:rsidRDefault="007E1A64" w:rsidP="005412E9">
            <w:pPr>
              <w:rPr>
                <w:rFonts w:ascii="Effra" w:hAnsi="Effra"/>
                <w:b/>
                <w:lang w:val="fr-FR"/>
              </w:rPr>
            </w:pPr>
            <w:r w:rsidRPr="007E1A64">
              <w:rPr>
                <w:rFonts w:ascii="Effra" w:hAnsi="Effra"/>
                <w:b/>
                <w:lang w:val="fr-FR"/>
              </w:rPr>
              <w:lastRenderedPageBreak/>
              <w:t>Directives qualité</w:t>
            </w:r>
          </w:p>
          <w:p w14:paraId="00376F6F" w14:textId="77777777" w:rsidR="005412E9" w:rsidRPr="007E1A64" w:rsidRDefault="005412E9" w:rsidP="00BB4728">
            <w:pPr>
              <w:rPr>
                <w:rFonts w:ascii="Effra" w:hAnsi="Effra"/>
                <w:b/>
                <w:lang w:val="fr-FR"/>
              </w:rPr>
            </w:pPr>
          </w:p>
        </w:tc>
        <w:tc>
          <w:tcPr>
            <w:tcW w:w="7825" w:type="dxa"/>
            <w:shd w:val="clear" w:color="auto" w:fill="E7E7E8" w:themeFill="accent5" w:themeFillTint="33"/>
            <w:tcMar>
              <w:top w:w="58" w:type="dxa"/>
              <w:left w:w="115" w:type="dxa"/>
              <w:bottom w:w="58" w:type="dxa"/>
              <w:right w:w="115" w:type="dxa"/>
            </w:tcMar>
          </w:tcPr>
          <w:p w14:paraId="69BAAA39" w14:textId="638EE3D1" w:rsidR="00106F78" w:rsidRPr="007E1A64" w:rsidRDefault="004D17DD" w:rsidP="00106F78">
            <w:pPr>
              <w:rPr>
                <w:rFonts w:ascii="Effra" w:hAnsi="Effra"/>
                <w:lang w:val="fr-FR"/>
              </w:rPr>
            </w:pPr>
            <w:r>
              <w:rPr>
                <w:rFonts w:ascii="Effra" w:hAnsi="Effra"/>
                <w:lang w:val="fr-FR"/>
              </w:rPr>
              <w:t xml:space="preserve">Présentation expliquant les exigences réglementaires et en matière de qualité applicables aux distributeurs de Medtronic, incluant </w:t>
            </w:r>
            <w:r w:rsidR="00A526B2">
              <w:rPr>
                <w:rFonts w:ascii="Effra" w:hAnsi="Effra"/>
                <w:lang w:val="fr-FR"/>
              </w:rPr>
              <w:t>les réclamations produites</w:t>
            </w:r>
            <w:r>
              <w:rPr>
                <w:rFonts w:ascii="Effra" w:hAnsi="Effra"/>
                <w:lang w:val="fr-FR"/>
              </w:rPr>
              <w:t xml:space="preserve">, la manipulation des produits et les actions correctives sur le terrain. Cette présentation détaille les instructions d’utilisation du site mPXR pour rapporter </w:t>
            </w:r>
            <w:r w:rsidR="00876129">
              <w:rPr>
                <w:rFonts w:ascii="Effra" w:hAnsi="Effra"/>
                <w:lang w:val="fr-FR"/>
              </w:rPr>
              <w:t>les réclamations produits</w:t>
            </w:r>
            <w:r>
              <w:rPr>
                <w:rFonts w:ascii="Effra" w:hAnsi="Effra"/>
                <w:lang w:val="fr-FR"/>
              </w:rPr>
              <w:t xml:space="preserve">. </w:t>
            </w:r>
          </w:p>
          <w:p w14:paraId="39212FB1" w14:textId="77777777" w:rsidR="00106F78" w:rsidRPr="007E1A64" w:rsidRDefault="00106F78" w:rsidP="00106F78">
            <w:pPr>
              <w:rPr>
                <w:rFonts w:ascii="Effra" w:hAnsi="Effra"/>
                <w:lang w:val="fr-FR"/>
              </w:rPr>
            </w:pPr>
          </w:p>
          <w:p w14:paraId="492F5924" w14:textId="77777777" w:rsidR="005412E9" w:rsidRPr="007E1A64" w:rsidRDefault="005412E9" w:rsidP="0090314D">
            <w:pPr>
              <w:pStyle w:val="ListParagraph"/>
              <w:ind w:left="1080"/>
              <w:rPr>
                <w:rFonts w:ascii="Effra" w:hAnsi="Effra"/>
                <w:lang w:val="fr-FR"/>
              </w:rPr>
            </w:pPr>
          </w:p>
        </w:tc>
      </w:tr>
      <w:tr w:rsidR="00B953A7" w:rsidRPr="00B953A7" w14:paraId="4340F267" w14:textId="77777777" w:rsidTr="791A5E45">
        <w:tc>
          <w:tcPr>
            <w:tcW w:w="2965" w:type="dxa"/>
            <w:shd w:val="clear" w:color="auto" w:fill="C5F0FF" w:themeFill="accent2" w:themeFillTint="33"/>
            <w:tcMar>
              <w:top w:w="58" w:type="dxa"/>
              <w:left w:w="115" w:type="dxa"/>
              <w:bottom w:w="58" w:type="dxa"/>
              <w:right w:w="115" w:type="dxa"/>
            </w:tcMar>
          </w:tcPr>
          <w:p w14:paraId="48C31174" w14:textId="1346A7D4" w:rsidR="00B953A7" w:rsidRPr="007E1A64" w:rsidRDefault="00B953A7" w:rsidP="005412E9">
            <w:pPr>
              <w:rPr>
                <w:rFonts w:ascii="Effra" w:hAnsi="Effra"/>
                <w:b/>
                <w:lang w:val="fr-FR"/>
              </w:rPr>
            </w:pPr>
            <w:r w:rsidRPr="00B953A7">
              <w:rPr>
                <w:rFonts w:ascii="Effra" w:hAnsi="Effra"/>
                <w:b/>
                <w:lang w:val="fr-FR"/>
              </w:rPr>
              <w:t>Demande de bourse ou de subvention</w:t>
            </w:r>
          </w:p>
        </w:tc>
        <w:tc>
          <w:tcPr>
            <w:tcW w:w="7825" w:type="dxa"/>
            <w:shd w:val="clear" w:color="auto" w:fill="E7E7E8" w:themeFill="accent5" w:themeFillTint="33"/>
            <w:tcMar>
              <w:top w:w="58" w:type="dxa"/>
              <w:left w:w="115" w:type="dxa"/>
              <w:bottom w:w="58" w:type="dxa"/>
              <w:right w:w="115" w:type="dxa"/>
            </w:tcMar>
          </w:tcPr>
          <w:p w14:paraId="7E815904" w14:textId="1117EBAB" w:rsidR="00B953A7" w:rsidRDefault="00B953A7" w:rsidP="00106F78">
            <w:pPr>
              <w:rPr>
                <w:rFonts w:ascii="Effra" w:hAnsi="Effra"/>
                <w:lang w:val="fr-FR"/>
              </w:rPr>
            </w:pPr>
            <w:r w:rsidRPr="00B953A7">
              <w:rPr>
                <w:rFonts w:ascii="Effra" w:hAnsi="Effra"/>
                <w:lang w:val="fr-FR"/>
              </w:rPr>
              <w:t>Utilisez ce formulaire pour demander l'approbation du paiement d'une subvention ou d'un don.</w:t>
            </w:r>
          </w:p>
        </w:tc>
      </w:tr>
      <w:tr w:rsidR="00B953A7" w:rsidRPr="00B953A7" w14:paraId="7D4409C3" w14:textId="77777777" w:rsidTr="791A5E45">
        <w:tc>
          <w:tcPr>
            <w:tcW w:w="2965" w:type="dxa"/>
            <w:shd w:val="clear" w:color="auto" w:fill="C5F0FF" w:themeFill="accent2" w:themeFillTint="33"/>
            <w:tcMar>
              <w:top w:w="58" w:type="dxa"/>
              <w:left w:w="115" w:type="dxa"/>
              <w:bottom w:w="58" w:type="dxa"/>
              <w:right w:w="115" w:type="dxa"/>
            </w:tcMar>
          </w:tcPr>
          <w:p w14:paraId="6F0B7056" w14:textId="2F959358" w:rsidR="00B953A7" w:rsidRPr="007E1A64" w:rsidRDefault="00B953A7" w:rsidP="005412E9">
            <w:pPr>
              <w:rPr>
                <w:rFonts w:ascii="Effra" w:hAnsi="Effra"/>
                <w:b/>
                <w:lang w:val="fr-FR"/>
              </w:rPr>
            </w:pPr>
            <w:r w:rsidRPr="00B953A7">
              <w:rPr>
                <w:rFonts w:ascii="Effra" w:hAnsi="Effra"/>
                <w:b/>
                <w:lang w:val="fr-FR"/>
              </w:rPr>
              <w:t>Réunion, Événement ou Formation avec des professionnels de santé</w:t>
            </w:r>
          </w:p>
        </w:tc>
        <w:tc>
          <w:tcPr>
            <w:tcW w:w="7825" w:type="dxa"/>
            <w:shd w:val="clear" w:color="auto" w:fill="E7E7E8" w:themeFill="accent5" w:themeFillTint="33"/>
            <w:tcMar>
              <w:top w:w="58" w:type="dxa"/>
              <w:left w:w="115" w:type="dxa"/>
              <w:bottom w:w="58" w:type="dxa"/>
              <w:right w:w="115" w:type="dxa"/>
            </w:tcMar>
          </w:tcPr>
          <w:p w14:paraId="116B6CCD" w14:textId="4930B685" w:rsidR="00A526B2" w:rsidRPr="00A526B2" w:rsidRDefault="00A526B2" w:rsidP="00A526B2">
            <w:pPr>
              <w:rPr>
                <w:rFonts w:ascii="Effra" w:hAnsi="Effra"/>
                <w:lang w:val="fr-FR"/>
              </w:rPr>
            </w:pPr>
            <w:r>
              <w:rPr>
                <w:rFonts w:ascii="Effra" w:hAnsi="Effra"/>
                <w:lang w:val="fr-FR"/>
              </w:rPr>
              <w:t>M</w:t>
            </w:r>
            <w:r w:rsidRPr="00A526B2">
              <w:rPr>
                <w:rFonts w:ascii="Effra" w:hAnsi="Effra"/>
                <w:lang w:val="fr-FR"/>
              </w:rPr>
              <w:t>odèles nécessaires lorsque vous invitez un HCP à une Réunion, un Événement ou une Formation :</w:t>
            </w:r>
          </w:p>
          <w:p w14:paraId="61399CC8" w14:textId="6CD6FB6F" w:rsidR="00A526B2" w:rsidRPr="00A526B2" w:rsidRDefault="00A526B2" w:rsidP="00A526B2">
            <w:pPr>
              <w:rPr>
                <w:rFonts w:ascii="Effra" w:hAnsi="Effra"/>
                <w:lang w:val="fr-FR"/>
              </w:rPr>
            </w:pPr>
            <w:r w:rsidRPr="00A526B2">
              <w:rPr>
                <w:rFonts w:ascii="Effra" w:hAnsi="Effra"/>
                <w:lang w:val="fr-FR"/>
              </w:rPr>
              <w:t>1.Approbation : demander une approbation au sein de votre société</w:t>
            </w:r>
          </w:p>
          <w:p w14:paraId="7A409A37" w14:textId="0E78B97A" w:rsidR="00A526B2" w:rsidRPr="00A526B2" w:rsidRDefault="00A526B2" w:rsidP="00A526B2">
            <w:pPr>
              <w:rPr>
                <w:rFonts w:ascii="Effra" w:hAnsi="Effra"/>
                <w:lang w:val="fr-FR"/>
              </w:rPr>
            </w:pPr>
            <w:r w:rsidRPr="00A526B2">
              <w:rPr>
                <w:rFonts w:ascii="Effra" w:hAnsi="Effra"/>
                <w:lang w:val="fr-FR"/>
              </w:rPr>
              <w:t>2.Invitation d'un HCP : offrir une invitation à assister à un HCP</w:t>
            </w:r>
          </w:p>
          <w:p w14:paraId="24E195FE" w14:textId="48704361" w:rsidR="00B953A7" w:rsidRDefault="00A526B2" w:rsidP="00A526B2">
            <w:pPr>
              <w:rPr>
                <w:rFonts w:ascii="Effra" w:hAnsi="Effra"/>
                <w:lang w:val="fr-FR"/>
              </w:rPr>
            </w:pPr>
            <w:r w:rsidRPr="00A526B2">
              <w:rPr>
                <w:rFonts w:ascii="Effra" w:hAnsi="Effra"/>
                <w:lang w:val="fr-FR"/>
              </w:rPr>
              <w:t>3.Notification de l'employeur : prévenir l'employeur du HCP (obligation en fonction des lois, réglementations et codes du secteur locaux)</w:t>
            </w:r>
          </w:p>
        </w:tc>
      </w:tr>
    </w:tbl>
    <w:p w14:paraId="76820014" w14:textId="77777777" w:rsidR="00B84FF2" w:rsidRPr="007E1A64" w:rsidRDefault="00B84FF2" w:rsidP="00F9413C">
      <w:pPr>
        <w:rPr>
          <w:rFonts w:ascii="Effra" w:hAnsi="Effra"/>
          <w:lang w:val="fr-FR"/>
        </w:rPr>
      </w:pPr>
    </w:p>
    <w:sectPr w:rsidR="00B84FF2" w:rsidRPr="007E1A64" w:rsidSect="000B46D2">
      <w:headerReference w:type="even" r:id="rId8"/>
      <w:headerReference w:type="default" r:id="rId9"/>
      <w:footerReference w:type="default" r:id="rId10"/>
      <w:headerReference w:type="first" r:id="rId11"/>
      <w:footerReference w:type="first" r:id="rId12"/>
      <w:pgSz w:w="12240" w:h="15840"/>
      <w:pgMar w:top="1080" w:right="720" w:bottom="1620" w:left="720" w:header="360" w:footer="2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0142F" w14:textId="77777777" w:rsidR="004D31BE" w:rsidRDefault="004D31BE" w:rsidP="009E5C90">
      <w:r>
        <w:separator/>
      </w:r>
    </w:p>
  </w:endnote>
  <w:endnote w:type="continuationSeparator" w:id="0">
    <w:p w14:paraId="4DFF435D" w14:textId="77777777" w:rsidR="004D31BE" w:rsidRDefault="004D31BE" w:rsidP="009E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ffra">
    <w:panose1 w:val="020B0603020203020204"/>
    <w:charset w:val="00"/>
    <w:family w:val="swiss"/>
    <w:pitch w:val="variable"/>
    <w:sig w:usb0="A00002A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Effra Medium">
    <w:altName w:val="Calibri"/>
    <w:panose1 w:val="020B0703020203020204"/>
    <w:charset w:val="00"/>
    <w:family w:val="swiss"/>
    <w:pitch w:val="variable"/>
    <w:sig w:usb0="A00002AF" w:usb1="5000205B" w:usb2="00000000" w:usb3="00000000" w:csb0="0000009F" w:csb1="00000000"/>
  </w:font>
  <w:font w:name="Effra Light">
    <w:altName w:val="Calibri"/>
    <w:panose1 w:val="020B0403020203020204"/>
    <w:charset w:val="00"/>
    <w:family w:val="swiss"/>
    <w:pitch w:val="variable"/>
    <w:sig w:usb0="A00002AF" w:usb1="5000205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text" w:horzAnchor="page" w:tblpX="361" w:tblpY="1"/>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0"/>
      <w:gridCol w:w="10475"/>
    </w:tblGrid>
    <w:tr w:rsidR="00F24A68" w:rsidRPr="00B953A7" w14:paraId="302FB817" w14:textId="77777777" w:rsidTr="00A26E36">
      <w:trPr>
        <w:trHeight w:val="352"/>
      </w:trPr>
      <w:tc>
        <w:tcPr>
          <w:tcW w:w="688" w:type="dxa"/>
          <w:vAlign w:val="center"/>
        </w:tcPr>
        <w:p w14:paraId="4BCBBDF1" w14:textId="77777777" w:rsidR="00F24A68" w:rsidRPr="00E64DB5" w:rsidRDefault="00F24A68" w:rsidP="00F24A68">
          <w:pPr>
            <w:pStyle w:val="Header"/>
            <w:jc w:val="center"/>
            <w:rPr>
              <w:color w:val="FFFFFF" w:themeColor="background1"/>
              <w:sz w:val="18"/>
              <w:szCs w:val="18"/>
            </w:rPr>
          </w:pPr>
          <w:r w:rsidRPr="00E64DB5">
            <w:rPr>
              <w:b/>
              <w:color w:val="FFFFFF" w:themeColor="background1"/>
              <w:sz w:val="18"/>
              <w:szCs w:val="18"/>
            </w:rPr>
            <w:fldChar w:fldCharType="begin"/>
          </w:r>
          <w:r w:rsidRPr="00E64DB5">
            <w:rPr>
              <w:b/>
              <w:color w:val="FFFFFF" w:themeColor="background1"/>
              <w:sz w:val="18"/>
              <w:szCs w:val="18"/>
            </w:rPr>
            <w:instrText xml:space="preserve"> PAGE   \* MERGEFORMAT </w:instrText>
          </w:r>
          <w:r w:rsidRPr="00E64DB5">
            <w:rPr>
              <w:b/>
              <w:color w:val="FFFFFF" w:themeColor="background1"/>
              <w:sz w:val="18"/>
              <w:szCs w:val="18"/>
            </w:rPr>
            <w:fldChar w:fldCharType="separate"/>
          </w:r>
          <w:r w:rsidR="004B472C">
            <w:rPr>
              <w:b/>
              <w:noProof/>
              <w:color w:val="FFFFFF" w:themeColor="background1"/>
              <w:sz w:val="18"/>
              <w:szCs w:val="18"/>
            </w:rPr>
            <w:t>3</w:t>
          </w:r>
          <w:r w:rsidRPr="00E64DB5">
            <w:rPr>
              <w:b/>
              <w:color w:val="FFFFFF" w:themeColor="background1"/>
              <w:sz w:val="18"/>
              <w:szCs w:val="18"/>
            </w:rPr>
            <w:fldChar w:fldCharType="end"/>
          </w:r>
        </w:p>
      </w:tc>
      <w:tc>
        <w:tcPr>
          <w:tcW w:w="10442" w:type="dxa"/>
          <w:tcMar>
            <w:left w:w="202" w:type="dxa"/>
          </w:tcMar>
          <w:vAlign w:val="center"/>
        </w:tcPr>
        <w:p w14:paraId="62429A8B" w14:textId="77777777" w:rsidR="00F24A68" w:rsidRPr="004D17DD" w:rsidRDefault="004D17DD" w:rsidP="004D17DD">
          <w:pPr>
            <w:pStyle w:val="Header"/>
            <w:tabs>
              <w:tab w:val="clear" w:pos="8640"/>
            </w:tabs>
            <w:rPr>
              <w:rFonts w:ascii="Effra" w:hAnsi="Effra"/>
              <w:caps/>
              <w:color w:val="004B87" w:themeColor="text2"/>
              <w:sz w:val="18"/>
              <w:szCs w:val="18"/>
              <w:lang w:val="fr-FR"/>
            </w:rPr>
          </w:pPr>
          <w:r w:rsidRPr="004D17DD">
            <w:rPr>
              <w:rFonts w:ascii="Effra" w:hAnsi="Effra"/>
              <w:color w:val="004B87" w:themeColor="text2"/>
              <w:sz w:val="18"/>
              <w:szCs w:val="18"/>
              <w:lang w:val="fr-FR"/>
            </w:rPr>
            <w:t>Outils de référence et exemples</w:t>
          </w:r>
        </w:p>
      </w:tc>
    </w:tr>
  </w:tbl>
  <w:p w14:paraId="31B60BEB" w14:textId="77777777" w:rsidR="00F24A68" w:rsidRPr="00432552" w:rsidRDefault="00F24A68" w:rsidP="001E27E1">
    <w:pPr>
      <w:pStyle w:val="Footer"/>
      <w:tabs>
        <w:tab w:val="clear" w:pos="4320"/>
        <w:tab w:val="clear" w:pos="8640"/>
        <w:tab w:val="right" w:pos="9630"/>
      </w:tabs>
      <w:ind w:right="-990"/>
      <w:rPr>
        <w:color w:val="FFFFFF" w:themeColor="background1"/>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text" w:horzAnchor="page" w:tblpX="361" w:tblpY="1"/>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0"/>
      <w:gridCol w:w="10475"/>
    </w:tblGrid>
    <w:tr w:rsidR="00F24A68" w14:paraId="63BBFF15" w14:textId="77777777" w:rsidTr="00A26E36">
      <w:trPr>
        <w:trHeight w:val="352"/>
      </w:trPr>
      <w:tc>
        <w:tcPr>
          <w:tcW w:w="688" w:type="dxa"/>
          <w:vAlign w:val="center"/>
        </w:tcPr>
        <w:p w14:paraId="6A4765F6" w14:textId="77777777" w:rsidR="00F24A68" w:rsidRPr="00E64DB5" w:rsidRDefault="00F24A68" w:rsidP="00BC7ACA">
          <w:pPr>
            <w:pStyle w:val="Header"/>
            <w:jc w:val="center"/>
            <w:rPr>
              <w:color w:val="FFFFFF" w:themeColor="background1"/>
              <w:sz w:val="18"/>
              <w:szCs w:val="18"/>
            </w:rPr>
          </w:pPr>
          <w:r w:rsidRPr="00E64DB5">
            <w:rPr>
              <w:b/>
              <w:color w:val="FFFFFF" w:themeColor="background1"/>
              <w:sz w:val="18"/>
              <w:szCs w:val="18"/>
            </w:rPr>
            <w:fldChar w:fldCharType="begin"/>
          </w:r>
          <w:r w:rsidRPr="00E64DB5">
            <w:rPr>
              <w:b/>
              <w:color w:val="FFFFFF" w:themeColor="background1"/>
              <w:sz w:val="18"/>
              <w:szCs w:val="18"/>
            </w:rPr>
            <w:instrText xml:space="preserve"> PAGE   \* MERGEFORMAT </w:instrText>
          </w:r>
          <w:r w:rsidRPr="00E64DB5">
            <w:rPr>
              <w:b/>
              <w:color w:val="FFFFFF" w:themeColor="background1"/>
              <w:sz w:val="18"/>
              <w:szCs w:val="18"/>
            </w:rPr>
            <w:fldChar w:fldCharType="separate"/>
          </w:r>
          <w:r w:rsidR="004B472C">
            <w:rPr>
              <w:b/>
              <w:noProof/>
              <w:color w:val="FFFFFF" w:themeColor="background1"/>
              <w:sz w:val="18"/>
              <w:szCs w:val="18"/>
            </w:rPr>
            <w:t>1</w:t>
          </w:r>
          <w:r w:rsidRPr="00E64DB5">
            <w:rPr>
              <w:b/>
              <w:color w:val="FFFFFF" w:themeColor="background1"/>
              <w:sz w:val="18"/>
              <w:szCs w:val="18"/>
            </w:rPr>
            <w:fldChar w:fldCharType="end"/>
          </w:r>
        </w:p>
      </w:tc>
      <w:tc>
        <w:tcPr>
          <w:tcW w:w="10442" w:type="dxa"/>
          <w:tcMar>
            <w:left w:w="202" w:type="dxa"/>
          </w:tcMar>
          <w:vAlign w:val="center"/>
        </w:tcPr>
        <w:p w14:paraId="501F819B" w14:textId="77777777" w:rsidR="00F24A68" w:rsidRPr="00816EDB" w:rsidRDefault="00F24A68" w:rsidP="009C132D">
          <w:pPr>
            <w:pStyle w:val="Header"/>
            <w:tabs>
              <w:tab w:val="clear" w:pos="8640"/>
            </w:tabs>
            <w:rPr>
              <w:rFonts w:ascii="Effra" w:hAnsi="Effra"/>
              <w:caps/>
              <w:color w:val="004B87" w:themeColor="text2"/>
              <w:sz w:val="18"/>
              <w:szCs w:val="18"/>
            </w:rPr>
          </w:pPr>
          <w:r>
            <w:rPr>
              <w:rFonts w:ascii="Effra" w:hAnsi="Effra"/>
              <w:color w:val="004B87" w:themeColor="text2"/>
              <w:sz w:val="18"/>
              <w:szCs w:val="18"/>
            </w:rPr>
            <w:t>Reference Tools &amp; Examples</w:t>
          </w:r>
        </w:p>
      </w:tc>
    </w:tr>
  </w:tbl>
  <w:p w14:paraId="3E35B86C" w14:textId="77777777" w:rsidR="00F24A68" w:rsidRPr="006212BE" w:rsidRDefault="00F24A68" w:rsidP="001E27E1">
    <w:pPr>
      <w:pStyle w:val="Footer"/>
      <w:tabs>
        <w:tab w:val="clear" w:pos="4320"/>
        <w:tab w:val="clear" w:pos="8640"/>
        <w:tab w:val="right" w:pos="9630"/>
      </w:tabs>
      <w:ind w:right="-990"/>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20D32" w14:textId="77777777" w:rsidR="004D31BE" w:rsidRDefault="004D31BE" w:rsidP="009E5C90">
      <w:r>
        <w:separator/>
      </w:r>
    </w:p>
  </w:footnote>
  <w:footnote w:type="continuationSeparator" w:id="0">
    <w:p w14:paraId="53546B55" w14:textId="77777777" w:rsidR="004D31BE" w:rsidRDefault="004D31BE" w:rsidP="009E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A7BD" w14:textId="77777777" w:rsidR="00F24A68" w:rsidRDefault="00F24A68">
    <w:pPr>
      <w:pStyle w:val="Header"/>
    </w:pPr>
    <w:r>
      <w:rPr>
        <w:noProof/>
        <w:lang w:val="es-ES" w:eastAsia="es-ES"/>
      </w:rPr>
      <w:drawing>
        <wp:anchor distT="0" distB="0" distL="114300" distR="114300" simplePos="0" relativeHeight="251687936" behindDoc="1" locked="0" layoutInCell="1" allowOverlap="1" wp14:anchorId="4366F35B" wp14:editId="5F92B9C8">
          <wp:simplePos x="0" y="0"/>
          <wp:positionH relativeFrom="margin">
            <wp:align>center</wp:align>
          </wp:positionH>
          <wp:positionV relativeFrom="margin">
            <wp:align>center</wp:align>
          </wp:positionV>
          <wp:extent cx="7772400" cy="10058400"/>
          <wp:effectExtent l="0" t="0" r="0" b="0"/>
          <wp:wrapNone/>
          <wp:docPr id="1" name="Picture 1" descr="8.5x11_vertical_v1_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5x11_vertical_v1_bo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sidR="004D31BE">
      <w:rPr>
        <w:noProof/>
      </w:rPr>
      <w:pict w14:anchorId="1AEE1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612pt;height:11in;z-index:-251631616;mso-wrap-edited:f;mso-position-horizontal:center;mso-position-horizontal-relative:margin;mso-position-vertical:center;mso-position-vertical-relative:margin" wrapcoords="582 490 582 4254 5664 4397 10800 4418 10800 20127 582 20147 582 21068 20991 21068 20991 20147 10800 20127 10800 4418 15908 4397 20991 4254 20991 490 582 490">
          <v:imagedata r:id="rId2" o:title="8"/>
          <w10:wrap anchorx="margin" anchory="margin"/>
        </v:shape>
      </w:pict>
    </w:r>
    <w:r>
      <w:rPr>
        <w:noProof/>
        <w:lang w:val="es-ES" w:eastAsia="es-ES"/>
      </w:rPr>
      <w:drawing>
        <wp:anchor distT="0" distB="0" distL="114300" distR="114300" simplePos="0" relativeHeight="251682816" behindDoc="1" locked="0" layoutInCell="1" allowOverlap="1" wp14:anchorId="3A295339" wp14:editId="5E6A73B8">
          <wp:simplePos x="0" y="0"/>
          <wp:positionH relativeFrom="margin">
            <wp:align>center</wp:align>
          </wp:positionH>
          <wp:positionV relativeFrom="margin">
            <wp:align>center</wp:align>
          </wp:positionV>
          <wp:extent cx="7772400" cy="10058400"/>
          <wp:effectExtent l="0" t="0" r="0" b="0"/>
          <wp:wrapNone/>
          <wp:docPr id="2"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r>
      <w:rPr>
        <w:noProof/>
        <w:lang w:val="es-ES" w:eastAsia="es-ES"/>
      </w:rPr>
      <w:drawing>
        <wp:anchor distT="0" distB="0" distL="114300" distR="114300" simplePos="0" relativeHeight="251677696" behindDoc="1" locked="0" layoutInCell="1" allowOverlap="1" wp14:anchorId="34E634A8" wp14:editId="7E7EF090">
          <wp:simplePos x="0" y="0"/>
          <wp:positionH relativeFrom="margin">
            <wp:align>center</wp:align>
          </wp:positionH>
          <wp:positionV relativeFrom="margin">
            <wp:align>center</wp:align>
          </wp:positionV>
          <wp:extent cx="7772400" cy="10058400"/>
          <wp:effectExtent l="0" t="0" r="0" b="0"/>
          <wp:wrapNone/>
          <wp:docPr id="3" name="Picture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9DC24" w14:textId="77777777" w:rsidR="00F24A68" w:rsidRDefault="004D31BE" w:rsidP="001E27E1">
    <w:pPr>
      <w:pStyle w:val="Header"/>
      <w:tabs>
        <w:tab w:val="clear" w:pos="4320"/>
        <w:tab w:val="clear" w:pos="8640"/>
      </w:tabs>
    </w:pPr>
    <w:r>
      <w:rPr>
        <w:noProof/>
      </w:rPr>
      <w:pict w14:anchorId="66DFB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0;margin-top:0;width:612pt;height:11in;z-index:-251629568;mso-wrap-edited:f;mso-position-horizontal:center;mso-position-horizontal-relative:page;mso-position-vertical:center;mso-position-vertical-relative:page" wrapcoords="582 20168 582 21068 20991 21068 20991 20168 582 20168">
          <v:imagedata r:id="rId1" o:title="8"/>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DD8F" w14:textId="77777777" w:rsidR="00F24A68" w:rsidRPr="001E27E1" w:rsidRDefault="004D31BE" w:rsidP="0091694F">
    <w:pPr>
      <w:pStyle w:val="Header"/>
      <w:spacing w:after="2760"/>
    </w:pPr>
    <w:r>
      <w:rPr>
        <w:noProof/>
      </w:rPr>
      <w:pict w14:anchorId="2F2A0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1.9pt;width:612pt;height:791.35pt;z-index:-251630592;mso-wrap-edited:f;mso-position-horizontal-relative:page;mso-position-vertical-relative:page" wrapcoords="582 490 582 4254 5664 4397 10800 4418 10800 20127 582 20147 582 21068 20991 21068 20991 20147 10800 20127 10800 4418 15908 4397 20991 4254 20991 490 582 490">
          <v:imagedata r:id="rId1" o:title="8"/>
          <w10:wrap anchorx="page" anchory="page"/>
        </v:shape>
      </w:pict>
    </w:r>
    <w:r w:rsidR="00876129">
      <w:rPr>
        <w:noProof/>
      </w:rPr>
      <mc:AlternateContent>
        <mc:Choice Requires="wps">
          <w:drawing>
            <wp:anchor distT="0" distB="0" distL="114300" distR="114300" simplePos="0" relativeHeight="251675648" behindDoc="0" locked="1" layoutInCell="1" allowOverlap="1" wp14:anchorId="7AA0991B" wp14:editId="7E1E8B94">
              <wp:simplePos x="0" y="0"/>
              <wp:positionH relativeFrom="column">
                <wp:posOffset>1915160</wp:posOffset>
              </wp:positionH>
              <wp:positionV relativeFrom="page">
                <wp:posOffset>658495</wp:posOffset>
              </wp:positionV>
              <wp:extent cx="3420110" cy="1003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0110" cy="1003300"/>
                      </a:xfrm>
                      <a:prstGeom prst="rect">
                        <a:avLst/>
                      </a:prstGeom>
                      <a:noFill/>
                      <a:ln w="6350">
                        <a:noFill/>
                      </a:ln>
                      <a:extLst>
                        <a:ext uri="{C572A759-6A51-4108-AA02-DFA0A04FC94B}"/>
                      </a:extLst>
                    </wps:spPr>
                    <wps:txbx>
                      <w:txbxContent>
                        <w:p w14:paraId="74DDA6D2" w14:textId="77777777" w:rsidR="00F24A68" w:rsidRPr="0019088F" w:rsidRDefault="00F24A68" w:rsidP="00DE0F3B">
                          <w:pPr>
                            <w:spacing w:line="560" w:lineRule="exact"/>
                            <w:rPr>
                              <w:caps/>
                              <w:color w:val="0085CA" w:themeColor="accent1"/>
                              <w:sz w:val="64"/>
                              <w:szCs w:val="64"/>
                              <w:lang w:val="fr-FR"/>
                            </w:rPr>
                          </w:pPr>
                          <w:r w:rsidRPr="0019088F">
                            <w:rPr>
                              <w:rFonts w:ascii="Effra" w:hAnsi="Effra"/>
                              <w:b/>
                              <w:caps/>
                              <w:color w:val="0085CA" w:themeColor="accent1"/>
                              <w:sz w:val="64"/>
                              <w:szCs w:val="64"/>
                              <w:lang w:val="fr-FR"/>
                            </w:rPr>
                            <w:t xml:space="preserve">OUTILS DE </w:t>
                          </w:r>
                          <w:r w:rsidRPr="0019088F">
                            <w:rPr>
                              <w:rFonts w:ascii="Effra Medium" w:hAnsi="Effra Medium"/>
                              <w:caps/>
                              <w:color w:val="B0008E"/>
                              <w:sz w:val="64"/>
                              <w:szCs w:val="64"/>
                              <w:lang w:val="fr-FR"/>
                            </w:rPr>
                            <w:t>RÉFÉRENCE</w:t>
                          </w:r>
                          <w:r w:rsidRPr="0019088F">
                            <w:rPr>
                              <w:rFonts w:ascii="Effra" w:hAnsi="Effra"/>
                              <w:b/>
                              <w:caps/>
                              <w:color w:val="0085CA" w:themeColor="accent1"/>
                              <w:sz w:val="64"/>
                              <w:szCs w:val="64"/>
                              <w:lang w:val="fr-FR"/>
                            </w:rPr>
                            <w:t xml:space="preserve"> </w:t>
                          </w:r>
                          <w:r w:rsidRPr="0019088F">
                            <w:rPr>
                              <w:rFonts w:ascii="Effra Light" w:hAnsi="Effra Light"/>
                              <w:caps/>
                              <w:color w:val="0085CA" w:themeColor="accent1"/>
                              <w:sz w:val="64"/>
                              <w:szCs w:val="64"/>
                              <w:lang w:val="fr-FR"/>
                            </w:rPr>
                            <w:t>ET</w:t>
                          </w:r>
                          <w:r w:rsidRPr="0019088F">
                            <w:rPr>
                              <w:rFonts w:ascii="Effra" w:hAnsi="Effra"/>
                              <w:b/>
                              <w:caps/>
                              <w:color w:val="0085CA" w:themeColor="accent1"/>
                              <w:sz w:val="64"/>
                              <w:szCs w:val="64"/>
                              <w:lang w:val="fr-FR"/>
                            </w:rPr>
                            <w:br/>
                          </w:r>
                          <w:r w:rsidRPr="0019088F">
                            <w:rPr>
                              <w:rFonts w:ascii="Effra Light" w:hAnsi="Effra Light"/>
                              <w:caps/>
                              <w:color w:val="0085CA" w:themeColor="accent1"/>
                              <w:sz w:val="64"/>
                              <w:szCs w:val="64"/>
                              <w:lang w:val="fr-FR"/>
                            </w:rPr>
                            <w:t>EXEMPLES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0991B" id="_x0000_t202" coordsize="21600,21600" o:spt="202" path="m,l,21600r21600,l21600,xe">
              <v:stroke joinstyle="miter"/>
              <v:path gradientshapeok="t" o:connecttype="rect"/>
            </v:shapetype>
            <v:shape id="Text Box 4" o:spid="_x0000_s1026" type="#_x0000_t202" style="position:absolute;margin-left:150.8pt;margin-top:51.85pt;width:269.3pt;height: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" filled="f" stroked="f" strokeweight=".5pt">
              <v:textbox inset="0,0,0,0">
                <w:txbxContent>
                  <w:p w14:paraId="74DDA6D2" w14:textId="77777777" w:rsidR="00F24A68" w:rsidRPr="0019088F" w:rsidRDefault="00F24A68" w:rsidP="00DE0F3B">
                    <w:pPr>
                      <w:spacing w:line="560" w:lineRule="exact"/>
                      <w:rPr>
                        <w:caps/>
                        <w:color w:val="0085CA" w:themeColor="accent1"/>
                        <w:sz w:val="64"/>
                        <w:szCs w:val="64"/>
                        <w:lang w:val="fr-FR"/>
                      </w:rPr>
                    </w:pPr>
                    <w:r w:rsidRPr="0019088F">
                      <w:rPr>
                        <w:rFonts w:ascii="Effra" w:hAnsi="Effra"/>
                        <w:b/>
                        <w:caps/>
                        <w:color w:val="0085CA" w:themeColor="accent1"/>
                        <w:sz w:val="64"/>
                        <w:szCs w:val="64"/>
                        <w:lang w:val="fr-FR"/>
                      </w:rPr>
                      <w:t xml:space="preserve">OUTILS DE </w:t>
                    </w:r>
                    <w:r w:rsidRPr="0019088F">
                      <w:rPr>
                        <w:rFonts w:ascii="Effra Medium" w:hAnsi="Effra Medium"/>
                        <w:caps/>
                        <w:color w:val="B0008E"/>
                        <w:sz w:val="64"/>
                        <w:szCs w:val="64"/>
                        <w:lang w:val="fr-FR"/>
                      </w:rPr>
                      <w:t>RÉFÉRENCE</w:t>
                    </w:r>
                    <w:r w:rsidRPr="0019088F">
                      <w:rPr>
                        <w:rFonts w:ascii="Effra" w:hAnsi="Effra"/>
                        <w:b/>
                        <w:caps/>
                        <w:color w:val="0085CA" w:themeColor="accent1"/>
                        <w:sz w:val="64"/>
                        <w:szCs w:val="64"/>
                        <w:lang w:val="fr-FR"/>
                      </w:rPr>
                      <w:t xml:space="preserve"> </w:t>
                    </w:r>
                    <w:r w:rsidRPr="0019088F">
                      <w:rPr>
                        <w:rFonts w:ascii="Effra Light" w:hAnsi="Effra Light"/>
                        <w:caps/>
                        <w:color w:val="0085CA" w:themeColor="accent1"/>
                        <w:sz w:val="64"/>
                        <w:szCs w:val="64"/>
                        <w:lang w:val="fr-FR"/>
                      </w:rPr>
                      <w:t>ET</w:t>
                    </w:r>
                    <w:r w:rsidRPr="0019088F">
                      <w:rPr>
                        <w:rFonts w:ascii="Effra" w:hAnsi="Effra"/>
                        <w:b/>
                        <w:caps/>
                        <w:color w:val="0085CA" w:themeColor="accent1"/>
                        <w:sz w:val="64"/>
                        <w:szCs w:val="64"/>
                        <w:lang w:val="fr-FR"/>
                      </w:rPr>
                      <w:br/>
                    </w:r>
                    <w:r w:rsidRPr="0019088F">
                      <w:rPr>
                        <w:rFonts w:ascii="Effra Light" w:hAnsi="Effra Light"/>
                        <w:caps/>
                        <w:color w:val="0085CA" w:themeColor="accent1"/>
                        <w:sz w:val="64"/>
                        <w:szCs w:val="64"/>
                        <w:lang w:val="fr-FR"/>
                      </w:rPr>
                      <w:t>EXEMPLES</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9DE"/>
    <w:multiLevelType w:val="hybridMultilevel"/>
    <w:tmpl w:val="8668C214"/>
    <w:lvl w:ilvl="0" w:tplc="DE2007AA">
      <w:numFmt w:val="bullet"/>
      <w:lvlText w:val="•"/>
      <w:lvlJc w:val="left"/>
      <w:pPr>
        <w:ind w:left="1080" w:hanging="720"/>
      </w:pPr>
      <w:rPr>
        <w:rFonts w:ascii="Effra" w:eastAsiaTheme="minorEastAsia" w:hAnsi="Eff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12AB6"/>
    <w:multiLevelType w:val="hybridMultilevel"/>
    <w:tmpl w:val="604CD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97B2F"/>
    <w:multiLevelType w:val="hybridMultilevel"/>
    <w:tmpl w:val="FF16844A"/>
    <w:lvl w:ilvl="0" w:tplc="DE2007AA">
      <w:numFmt w:val="bullet"/>
      <w:lvlText w:val="•"/>
      <w:lvlJc w:val="left"/>
      <w:pPr>
        <w:ind w:left="720" w:hanging="360"/>
      </w:pPr>
      <w:rPr>
        <w:rFonts w:ascii="Effra" w:eastAsiaTheme="minorEastAsia" w:hAnsi="Eff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52C3E"/>
    <w:multiLevelType w:val="hybridMultilevel"/>
    <w:tmpl w:val="1500F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ED7BB3"/>
    <w:multiLevelType w:val="hybridMultilevel"/>
    <w:tmpl w:val="91D63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E85A7A"/>
    <w:multiLevelType w:val="hybridMultilevel"/>
    <w:tmpl w:val="6574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90"/>
    <w:rsid w:val="000515ED"/>
    <w:rsid w:val="000B46D2"/>
    <w:rsid w:val="000B6A57"/>
    <w:rsid w:val="000C31B3"/>
    <w:rsid w:val="00106F78"/>
    <w:rsid w:val="00112FDE"/>
    <w:rsid w:val="00126141"/>
    <w:rsid w:val="0016285D"/>
    <w:rsid w:val="0019088F"/>
    <w:rsid w:val="001A2EB6"/>
    <w:rsid w:val="001C05E9"/>
    <w:rsid w:val="001E27E1"/>
    <w:rsid w:val="00250FF5"/>
    <w:rsid w:val="002E5383"/>
    <w:rsid w:val="003128F5"/>
    <w:rsid w:val="003305B8"/>
    <w:rsid w:val="003419A0"/>
    <w:rsid w:val="00343473"/>
    <w:rsid w:val="003652E6"/>
    <w:rsid w:val="0037240C"/>
    <w:rsid w:val="00373D48"/>
    <w:rsid w:val="003A644A"/>
    <w:rsid w:val="003D308A"/>
    <w:rsid w:val="003D3FB3"/>
    <w:rsid w:val="003E1AD2"/>
    <w:rsid w:val="00432552"/>
    <w:rsid w:val="004367A7"/>
    <w:rsid w:val="00440E0D"/>
    <w:rsid w:val="00456B09"/>
    <w:rsid w:val="00470F8F"/>
    <w:rsid w:val="0047632C"/>
    <w:rsid w:val="004B472C"/>
    <w:rsid w:val="004D17DD"/>
    <w:rsid w:val="004D31BE"/>
    <w:rsid w:val="004D4FA2"/>
    <w:rsid w:val="004E48C3"/>
    <w:rsid w:val="005079A7"/>
    <w:rsid w:val="005412E9"/>
    <w:rsid w:val="00543933"/>
    <w:rsid w:val="005B629B"/>
    <w:rsid w:val="005D6243"/>
    <w:rsid w:val="005E5008"/>
    <w:rsid w:val="00603E44"/>
    <w:rsid w:val="006070E9"/>
    <w:rsid w:val="006142CF"/>
    <w:rsid w:val="006212BE"/>
    <w:rsid w:val="00623887"/>
    <w:rsid w:val="006243DB"/>
    <w:rsid w:val="00643D48"/>
    <w:rsid w:val="00644329"/>
    <w:rsid w:val="006450D0"/>
    <w:rsid w:val="006471E0"/>
    <w:rsid w:val="006651F4"/>
    <w:rsid w:val="00696D08"/>
    <w:rsid w:val="006B0A09"/>
    <w:rsid w:val="006E6375"/>
    <w:rsid w:val="006F1B1A"/>
    <w:rsid w:val="00714EC7"/>
    <w:rsid w:val="00732838"/>
    <w:rsid w:val="00781F50"/>
    <w:rsid w:val="00782ADE"/>
    <w:rsid w:val="00791A22"/>
    <w:rsid w:val="007926D3"/>
    <w:rsid w:val="0079615D"/>
    <w:rsid w:val="007B0D1F"/>
    <w:rsid w:val="007E1A64"/>
    <w:rsid w:val="00833446"/>
    <w:rsid w:val="00837503"/>
    <w:rsid w:val="0085503E"/>
    <w:rsid w:val="0086603F"/>
    <w:rsid w:val="00876129"/>
    <w:rsid w:val="0089165B"/>
    <w:rsid w:val="008A128C"/>
    <w:rsid w:val="008B3314"/>
    <w:rsid w:val="008F6E5B"/>
    <w:rsid w:val="0090314D"/>
    <w:rsid w:val="0091694F"/>
    <w:rsid w:val="00975B12"/>
    <w:rsid w:val="0098026D"/>
    <w:rsid w:val="009835FE"/>
    <w:rsid w:val="00990083"/>
    <w:rsid w:val="009B1333"/>
    <w:rsid w:val="009B5942"/>
    <w:rsid w:val="009C132D"/>
    <w:rsid w:val="009C6FC3"/>
    <w:rsid w:val="009E5C90"/>
    <w:rsid w:val="00A03396"/>
    <w:rsid w:val="00A26E36"/>
    <w:rsid w:val="00A526B2"/>
    <w:rsid w:val="00A82759"/>
    <w:rsid w:val="00A95DDA"/>
    <w:rsid w:val="00AA1702"/>
    <w:rsid w:val="00AC60EA"/>
    <w:rsid w:val="00B00796"/>
    <w:rsid w:val="00B47730"/>
    <w:rsid w:val="00B55C39"/>
    <w:rsid w:val="00B640AA"/>
    <w:rsid w:val="00B82D12"/>
    <w:rsid w:val="00B84FF2"/>
    <w:rsid w:val="00B953A7"/>
    <w:rsid w:val="00BB4728"/>
    <w:rsid w:val="00BB62B7"/>
    <w:rsid w:val="00BC7ACA"/>
    <w:rsid w:val="00BF5B78"/>
    <w:rsid w:val="00C74F44"/>
    <w:rsid w:val="00C947AC"/>
    <w:rsid w:val="00CC1E5E"/>
    <w:rsid w:val="00CE09D8"/>
    <w:rsid w:val="00CF3338"/>
    <w:rsid w:val="00D34909"/>
    <w:rsid w:val="00D4233C"/>
    <w:rsid w:val="00D43523"/>
    <w:rsid w:val="00D46A00"/>
    <w:rsid w:val="00D76C5E"/>
    <w:rsid w:val="00DB59FA"/>
    <w:rsid w:val="00DE0F3B"/>
    <w:rsid w:val="00DF4381"/>
    <w:rsid w:val="00E250D1"/>
    <w:rsid w:val="00E31564"/>
    <w:rsid w:val="00E606B1"/>
    <w:rsid w:val="00EC3695"/>
    <w:rsid w:val="00F06073"/>
    <w:rsid w:val="00F064A0"/>
    <w:rsid w:val="00F247A4"/>
    <w:rsid w:val="00F24A68"/>
    <w:rsid w:val="00F57D68"/>
    <w:rsid w:val="00F61C6E"/>
    <w:rsid w:val="00F82823"/>
    <w:rsid w:val="00F874BD"/>
    <w:rsid w:val="00F9413C"/>
    <w:rsid w:val="00FA72F2"/>
    <w:rsid w:val="00FA74F1"/>
    <w:rsid w:val="00FC7B23"/>
    <w:rsid w:val="00FD0794"/>
    <w:rsid w:val="00FD0B44"/>
    <w:rsid w:val="791A5E45"/>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66F6EADF"/>
  <w15:docId w15:val="{363E0159-42C9-407E-95EC-3FAE11D9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C90"/>
    <w:pPr>
      <w:tabs>
        <w:tab w:val="center" w:pos="4320"/>
        <w:tab w:val="right" w:pos="8640"/>
      </w:tabs>
    </w:pPr>
  </w:style>
  <w:style w:type="character" w:customStyle="1" w:styleId="HeaderChar">
    <w:name w:val="Header Char"/>
    <w:basedOn w:val="DefaultParagraphFont"/>
    <w:link w:val="Header"/>
    <w:uiPriority w:val="99"/>
    <w:rsid w:val="009E5C90"/>
  </w:style>
  <w:style w:type="paragraph" w:styleId="Footer">
    <w:name w:val="footer"/>
    <w:basedOn w:val="Normal"/>
    <w:link w:val="FooterChar"/>
    <w:uiPriority w:val="99"/>
    <w:unhideWhenUsed/>
    <w:rsid w:val="009E5C90"/>
    <w:pPr>
      <w:tabs>
        <w:tab w:val="center" w:pos="4320"/>
        <w:tab w:val="right" w:pos="8640"/>
      </w:tabs>
    </w:pPr>
  </w:style>
  <w:style w:type="character" w:customStyle="1" w:styleId="FooterChar">
    <w:name w:val="Footer Char"/>
    <w:basedOn w:val="DefaultParagraphFont"/>
    <w:link w:val="Footer"/>
    <w:uiPriority w:val="99"/>
    <w:rsid w:val="009E5C90"/>
  </w:style>
  <w:style w:type="paragraph" w:styleId="BalloonText">
    <w:name w:val="Balloon Text"/>
    <w:basedOn w:val="Normal"/>
    <w:link w:val="BalloonTextChar"/>
    <w:uiPriority w:val="99"/>
    <w:semiHidden/>
    <w:unhideWhenUsed/>
    <w:rsid w:val="009E5C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C90"/>
    <w:rPr>
      <w:rFonts w:ascii="Lucida Grande" w:hAnsi="Lucida Grande" w:cs="Lucida Grande"/>
      <w:sz w:val="18"/>
      <w:szCs w:val="18"/>
    </w:rPr>
  </w:style>
  <w:style w:type="character" w:styleId="PageNumber">
    <w:name w:val="page number"/>
    <w:basedOn w:val="DefaultParagraphFont"/>
    <w:uiPriority w:val="99"/>
    <w:semiHidden/>
    <w:unhideWhenUsed/>
    <w:rsid w:val="005B629B"/>
  </w:style>
  <w:style w:type="table" w:styleId="TableGrid">
    <w:name w:val="Table Grid"/>
    <w:basedOn w:val="TableNormal"/>
    <w:uiPriority w:val="59"/>
    <w:rsid w:val="001E2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A00"/>
    <w:pPr>
      <w:ind w:left="720"/>
      <w:contextualSpacing/>
    </w:pPr>
  </w:style>
  <w:style w:type="character" w:styleId="Strong">
    <w:name w:val="Strong"/>
    <w:basedOn w:val="DefaultParagraphFont"/>
    <w:uiPriority w:val="22"/>
    <w:qFormat/>
    <w:rsid w:val="00B953A7"/>
    <w:rPr>
      <w:b/>
      <w:bCs/>
    </w:rPr>
  </w:style>
  <w:style w:type="character" w:styleId="Hyperlink">
    <w:name w:val="Hyperlink"/>
    <w:basedOn w:val="DefaultParagraphFont"/>
    <w:uiPriority w:val="99"/>
    <w:semiHidden/>
    <w:unhideWhenUsed/>
    <w:rsid w:val="00B95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dt_training_vf_051315">
  <a:themeElements>
    <a:clrScheme name="Medtronic Dark">
      <a:dk1>
        <a:srgbClr val="001E46"/>
      </a:dk1>
      <a:lt1>
        <a:srgbClr val="FFFFFF"/>
      </a:lt1>
      <a:dk2>
        <a:srgbClr val="004B87"/>
      </a:dk2>
      <a:lt2>
        <a:srgbClr val="71C5E8"/>
      </a:lt2>
      <a:accent1>
        <a:srgbClr val="0085CA"/>
      </a:accent1>
      <a:accent2>
        <a:srgbClr val="00A9E0"/>
      </a:accent2>
      <a:accent3>
        <a:srgbClr val="B9D9EB"/>
      </a:accent3>
      <a:accent4>
        <a:srgbClr val="5B7F95"/>
      </a:accent4>
      <a:accent5>
        <a:srgbClr val="888B8D"/>
      </a:accent5>
      <a:accent6>
        <a:srgbClr val="B1B3B3"/>
      </a:accent6>
      <a:hlink>
        <a:srgbClr val="77BC1F"/>
      </a:hlink>
      <a:folHlink>
        <a:srgbClr val="00C4B3"/>
      </a:folHlink>
    </a:clrScheme>
    <a:fontScheme name="Medtronic Font Theme">
      <a:majorFont>
        <a:latin typeface="Effra"/>
        <a:ea typeface=""/>
        <a:cs typeface=""/>
      </a:majorFont>
      <a:minorFont>
        <a:latin typeface="Effra"/>
        <a:ea typeface=""/>
        <a:cs typeface=""/>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t" anchorCtr="0"/>
      <a:lstStyle>
        <a:defPPr algn="ctr">
          <a:defRPr dirty="0" smtClean="0"/>
        </a:defPPr>
      </a:lstStyle>
      <a:style>
        <a:lnRef idx="1">
          <a:schemeClr val="accent1"/>
        </a:lnRef>
        <a:fillRef idx="3">
          <a:schemeClr val="accent1"/>
        </a:fillRef>
        <a:effectRef idx="2">
          <a:schemeClr val="accent1"/>
        </a:effectRef>
        <a:fontRef idx="minor">
          <a:schemeClr val="lt1"/>
        </a:fontRef>
      </a:style>
    </a:spDef>
    <a:lnDef>
      <a:spPr>
        <a:ln w="12700" cap="sq">
          <a:solidFill>
            <a:schemeClr val="tx1"/>
          </a:solidFill>
          <a:round/>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chor="t" anchorCtr="0">
        <a:noAutofit/>
      </a:bodyPr>
      <a:lstStyle>
        <a:defPPr marL="227013" indent="-227013">
          <a:lnSpc>
            <a:spcPts val="1900"/>
          </a:lnSpc>
          <a:buFont typeface="Wingdings" charset="2"/>
          <a:buChar char="§"/>
          <a:defRPr sz="1600" dirty="0" smtClean="0">
            <a:latin typeface="Effra"/>
            <a:cs typeface="Effra"/>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76F0F7977FFA4DB551E8DFF6676ED6" ma:contentTypeVersion="11" ma:contentTypeDescription="Create a new document." ma:contentTypeScope="" ma:versionID="e19c9b89277a7ff00559123e7456cbaf">
  <xsd:schema xmlns:xsd="http://www.w3.org/2001/XMLSchema" xmlns:xs="http://www.w3.org/2001/XMLSchema" xmlns:p="http://schemas.microsoft.com/office/2006/metadata/properties" xmlns:ns2="7166baad-96e8-48d9-9f15-28846acb1369" targetNamespace="http://schemas.microsoft.com/office/2006/metadata/properties" ma:root="true" ma:fieldsID="b66de50efeb13048baa85954a942926d" ns2:_="">
    <xsd:import namespace="7166baad-96e8-48d9-9f15-28846acb1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6baad-96e8-48d9-9f15-28846acb1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89A22-B5CE-402F-9B30-CB808264BBC6}">
  <ds:schemaRefs>
    <ds:schemaRef ds:uri="http://schemas.openxmlformats.org/officeDocument/2006/bibliography"/>
  </ds:schemaRefs>
</ds:datastoreItem>
</file>

<file path=customXml/itemProps2.xml><?xml version="1.0" encoding="utf-8"?>
<ds:datastoreItem xmlns:ds="http://schemas.openxmlformats.org/officeDocument/2006/customXml" ds:itemID="{922C3C5C-9A5B-46AF-A663-95CF48B04FAE}"/>
</file>

<file path=customXml/itemProps3.xml><?xml version="1.0" encoding="utf-8"?>
<ds:datastoreItem xmlns:ds="http://schemas.openxmlformats.org/officeDocument/2006/customXml" ds:itemID="{CEC863CD-7B8F-4488-A8C6-231F1D407A4C}"/>
</file>

<file path=customXml/itemProps4.xml><?xml version="1.0" encoding="utf-8"?>
<ds:datastoreItem xmlns:ds="http://schemas.openxmlformats.org/officeDocument/2006/customXml" ds:itemID="{F1264BB3-4A28-45F7-B456-EE3022B919E7}"/>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4501</Characters>
  <Application>Microsoft Office Word</Application>
  <DocSecurity>0</DocSecurity>
  <Lines>37</Lines>
  <Paragraphs>10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Medtronic, plc</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keywords>Medtronic Controlled</cp:keywords>
  <cp:lastModifiedBy>Mesanza costa, Eulalia</cp:lastModifiedBy>
  <cp:revision>4</cp:revision>
  <cp:lastPrinted>2018-09-09T19:02:00Z</cp:lastPrinted>
  <dcterms:created xsi:type="dcterms:W3CDTF">2021-11-04T16:35:00Z</dcterms:created>
  <dcterms:modified xsi:type="dcterms:W3CDTF">2021-11-04T17:16:00Z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826d9fb7-6061-4f41-9683-d526b69cd37e</vt:lpwstr>
  </property>
  <property fmtid="{D5CDD505-2E9C-101B-9397-08002B2CF9AE}" pid="3" name="Classification">
    <vt:lpwstr>MedtronicControlled</vt:lpwstr>
  </property>
  <property fmtid="{D5CDD505-2E9C-101B-9397-08002B2CF9AE}" pid="4" name="ContentTypeId">
    <vt:lpwstr>0x0101006A76F0F7977FFA4DB551E8DFF6676ED6</vt:lpwstr>
  </property>
</Properties>
</file>