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91"/>
      </w:tblGrid>
      <w:tr w:rsidR="005A3051" w:rsidRPr="00882DAA" w14:paraId="6EBFBA97" w14:textId="77777777" w:rsidTr="00083D6A">
        <w:trPr>
          <w:trHeight w:val="981"/>
        </w:trPr>
        <w:tc>
          <w:tcPr>
            <w:tcW w:w="4950" w:type="dxa"/>
            <w:vAlign w:val="center"/>
          </w:tcPr>
          <w:p w14:paraId="771B8DB3" w14:textId="308BAAA8" w:rsidR="0034354B" w:rsidRPr="00882DAA" w:rsidRDefault="00763F42" w:rsidP="00083D6A">
            <w:pPr>
              <w:rPr>
                <w:rFonts w:ascii="Avenir Next World" w:eastAsia="Times New Roman" w:hAnsi="Avenir Next World" w:cs="Avenir Next World"/>
                <w:color w:val="170F5F"/>
                <w:sz w:val="48"/>
                <w:szCs w:val="48"/>
                <w:lang w:eastAsia="de-DE"/>
              </w:rPr>
            </w:pPr>
            <w:r w:rsidRPr="00882DAA">
              <w:rPr>
                <w:noProof/>
              </w:rPr>
              <w:drawing>
                <wp:inline distT="0" distB="0" distL="0" distR="0" wp14:anchorId="63EB5099" wp14:editId="33FC2C38">
                  <wp:extent cx="1803142" cy="329184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42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vAlign w:val="center"/>
          </w:tcPr>
          <w:p w14:paraId="7717FFDD" w14:textId="5981A1C8" w:rsidR="0034354B" w:rsidRPr="00882DAA" w:rsidRDefault="00CD22CC" w:rsidP="002C1167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Zur Bearbeitung Ihres Retourenauftrags bitten wir Sie, dieses Formular elektronisch </w:t>
            </w:r>
            <w:r w:rsidRPr="00E925CE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auszufüllen (</w:t>
            </w:r>
            <w:r w:rsidRPr="00E925CE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bitte beachten Sie die Pflichtfelder*</w:t>
            </w:r>
            <w:r w:rsidRPr="00E925CE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) und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r w:rsidRPr="00A65A45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 xml:space="preserve">per </w:t>
            </w:r>
            <w:r w:rsidR="00D34BA1" w:rsidRPr="00A65A45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Fax an die Nummer 02159 / 81458-098</w:t>
            </w:r>
            <w:r w:rsidR="00D34BA1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oder per 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E-Mail an</w:t>
            </w:r>
            <w:r w:rsidR="00EA09ED"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r w:rsidR="00D34BA1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rs.returnDE@medtronic</w:t>
            </w:r>
            <w:r w:rsidR="00BC2AF5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.com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zu senden</w:t>
            </w:r>
            <w:r w:rsidR="00830310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.</w:t>
            </w:r>
          </w:p>
        </w:tc>
      </w:tr>
      <w:tr w:rsidR="005A3051" w:rsidRPr="00882DAA" w14:paraId="005EB39C" w14:textId="77777777" w:rsidTr="00ED5F30">
        <w:trPr>
          <w:trHeight w:val="590"/>
        </w:trPr>
        <w:tc>
          <w:tcPr>
            <w:tcW w:w="4950" w:type="dxa"/>
          </w:tcPr>
          <w:p w14:paraId="7446DDB9" w14:textId="61AF2EC1" w:rsidR="0034354B" w:rsidRPr="00882DAA" w:rsidRDefault="00083D6A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48"/>
                <w:lang w:eastAsia="de-DE"/>
              </w:rPr>
            </w:pPr>
            <w:proofErr w:type="spellStart"/>
            <w:r w:rsidRPr="00882DAA">
              <w:rPr>
                <w:rFonts w:ascii="Avenir Next World" w:eastAsia="Times New Roman" w:hAnsi="Avenir Next World" w:cs="Avenir Next World"/>
                <w:color w:val="170F5F"/>
                <w:sz w:val="40"/>
                <w:szCs w:val="40"/>
                <w:lang w:eastAsia="de-DE"/>
              </w:rPr>
              <w:t>Ret</w:t>
            </w:r>
            <w:r w:rsidR="00A800D5" w:rsidRPr="00882DAA">
              <w:rPr>
                <w:rFonts w:ascii="Avenir Next World" w:eastAsia="Times New Roman" w:hAnsi="Avenir Next World" w:cs="Avenir Next World"/>
                <w:color w:val="170F5F"/>
                <w:sz w:val="40"/>
                <w:szCs w:val="40"/>
                <w:lang w:eastAsia="de-DE"/>
              </w:rPr>
              <w:t>ourenauftrag</w:t>
            </w:r>
            <w:proofErr w:type="spellEnd"/>
          </w:p>
        </w:tc>
        <w:tc>
          <w:tcPr>
            <w:tcW w:w="5491" w:type="dxa"/>
            <w:shd w:val="clear" w:color="auto" w:fill="FFFFFF" w:themeFill="background1"/>
            <w:vAlign w:val="center"/>
          </w:tcPr>
          <w:p w14:paraId="5DB4E915" w14:textId="1B8251C9" w:rsidR="0034354B" w:rsidRPr="00D94A8B" w:rsidRDefault="0034354B" w:rsidP="00A90EC9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</w:tbl>
    <w:p w14:paraId="29B97DDF" w14:textId="4DFB4A1D" w:rsidR="009A1B58" w:rsidRPr="00882DAA" w:rsidRDefault="009A1B58">
      <w:pPr>
        <w:rPr>
          <w:rFonts w:ascii="Avenir Next World" w:hAnsi="Avenir Next World" w:cs="Avenir Next World"/>
          <w:color w:val="170F5F"/>
          <w:sz w:val="2"/>
          <w:szCs w:val="18"/>
        </w:rPr>
      </w:pPr>
    </w:p>
    <w:tbl>
      <w:tblPr>
        <w:tblStyle w:val="Tabellenraster"/>
        <w:tblW w:w="104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3"/>
        <w:gridCol w:w="396"/>
        <w:gridCol w:w="1572"/>
        <w:gridCol w:w="1397"/>
        <w:gridCol w:w="424"/>
        <w:gridCol w:w="1268"/>
        <w:gridCol w:w="89"/>
        <w:gridCol w:w="1603"/>
        <w:gridCol w:w="426"/>
        <w:gridCol w:w="425"/>
        <w:gridCol w:w="866"/>
        <w:gridCol w:w="1382"/>
        <w:gridCol w:w="12"/>
        <w:gridCol w:w="8"/>
      </w:tblGrid>
      <w:tr w:rsidR="001141C0" w:rsidRPr="00882DAA" w14:paraId="754FCCDE" w14:textId="77777777" w:rsidTr="007F131B">
        <w:trPr>
          <w:gridAfter w:val="2"/>
          <w:wAfter w:w="20" w:type="dxa"/>
          <w:cantSplit/>
          <w:trHeight w:val="269"/>
        </w:trPr>
        <w:tc>
          <w:tcPr>
            <w:tcW w:w="593" w:type="dxa"/>
            <w:vMerge w:val="restart"/>
            <w:shd w:val="clear" w:color="auto" w:fill="1010EB"/>
            <w:textDirection w:val="btLr"/>
          </w:tcPr>
          <w:p w14:paraId="1B63800B" w14:textId="52766957" w:rsidR="001141C0" w:rsidRPr="00882DAA" w:rsidRDefault="000E1639" w:rsidP="00634AD6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Kontaktdaten</w:t>
            </w:r>
          </w:p>
        </w:tc>
        <w:tc>
          <w:tcPr>
            <w:tcW w:w="3365" w:type="dxa"/>
            <w:gridSpan w:val="3"/>
            <w:vAlign w:val="center"/>
          </w:tcPr>
          <w:p w14:paraId="14FCC037" w14:textId="7D9BD2D8" w:rsidR="00906D16" w:rsidRPr="00E925CE" w:rsidRDefault="00A147ED" w:rsidP="00311ECE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E925CE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Ihre interne Referenz</w:t>
            </w:r>
            <w:r w:rsidR="00906D16" w:rsidRPr="00E925CE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/</w:t>
            </w:r>
            <w:r w:rsidR="000A01D1" w:rsidRPr="00E925CE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 xml:space="preserve">Ihr </w:t>
            </w:r>
            <w:r w:rsidR="00906D16" w:rsidRPr="00E925CE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Text</w:t>
            </w:r>
          </w:p>
          <w:p w14:paraId="5333EBFA" w14:textId="40ADD5C1" w:rsidR="001141C0" w:rsidRPr="00882DAA" w:rsidRDefault="00906D16" w:rsidP="00311ECE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E925CE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(</w:t>
            </w:r>
            <w:r w:rsidR="00A147ED" w:rsidRPr="00E925CE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 xml:space="preserve">Wird auf der Gutschrift </w:t>
            </w:r>
            <w:r w:rsidR="005A3B87" w:rsidRPr="00E925CE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gedruckt</w:t>
            </w:r>
            <w:r w:rsidRPr="00E925CE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6483" w:type="dxa"/>
            <w:gridSpan w:val="8"/>
          </w:tcPr>
          <w:p w14:paraId="09F0C8B0" w14:textId="77777777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1141C0" w:rsidRPr="00882DAA" w14:paraId="28902786" w14:textId="77777777" w:rsidTr="007F131B">
        <w:trPr>
          <w:gridAfter w:val="2"/>
          <w:wAfter w:w="20" w:type="dxa"/>
          <w:cantSplit/>
          <w:trHeight w:val="53"/>
        </w:trPr>
        <w:tc>
          <w:tcPr>
            <w:tcW w:w="593" w:type="dxa"/>
            <w:vMerge/>
            <w:shd w:val="clear" w:color="auto" w:fill="1010EB"/>
            <w:textDirection w:val="btLr"/>
          </w:tcPr>
          <w:p w14:paraId="1F4DF30D" w14:textId="20CCF924" w:rsidR="001141C0" w:rsidRPr="00882DAA" w:rsidRDefault="001141C0" w:rsidP="00634AD6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  <w:vAlign w:val="center"/>
          </w:tcPr>
          <w:p w14:paraId="71C36232" w14:textId="439B263F" w:rsidR="001141C0" w:rsidRPr="00882DAA" w:rsidRDefault="007D5847" w:rsidP="00311ECE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Firmenname</w:t>
            </w:r>
            <w:r w:rsidR="001141C0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483" w:type="dxa"/>
            <w:gridSpan w:val="8"/>
          </w:tcPr>
          <w:p w14:paraId="6F9B015C" w14:textId="623BBC8C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1141C0" w:rsidRPr="00882DAA" w14:paraId="0FAF820D" w14:textId="77777777" w:rsidTr="007F131B">
        <w:trPr>
          <w:gridAfter w:val="2"/>
          <w:wAfter w:w="20" w:type="dxa"/>
          <w:trHeight w:val="47"/>
        </w:trPr>
        <w:tc>
          <w:tcPr>
            <w:tcW w:w="593" w:type="dxa"/>
            <w:vMerge/>
            <w:shd w:val="clear" w:color="auto" w:fill="1010EB"/>
          </w:tcPr>
          <w:p w14:paraId="0B9F7871" w14:textId="77777777" w:rsidR="001141C0" w:rsidRPr="00882DAA" w:rsidRDefault="001141C0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7D33C1BB" w14:textId="1460A4B4" w:rsidR="001141C0" w:rsidRPr="00882DAA" w:rsidRDefault="00A0475D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Medtronic Kundennummer</w:t>
            </w:r>
          </w:p>
        </w:tc>
        <w:tc>
          <w:tcPr>
            <w:tcW w:w="6483" w:type="dxa"/>
            <w:gridSpan w:val="8"/>
          </w:tcPr>
          <w:p w14:paraId="459C13C7" w14:textId="77777777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1141C0" w:rsidRPr="00882DAA" w14:paraId="52AFA9C6" w14:textId="77777777" w:rsidTr="007F131B">
        <w:trPr>
          <w:gridAfter w:val="2"/>
          <w:wAfter w:w="20" w:type="dxa"/>
          <w:trHeight w:val="170"/>
        </w:trPr>
        <w:tc>
          <w:tcPr>
            <w:tcW w:w="593" w:type="dxa"/>
            <w:vMerge/>
            <w:shd w:val="clear" w:color="auto" w:fill="1010EB"/>
          </w:tcPr>
          <w:p w14:paraId="3F36D949" w14:textId="77777777" w:rsidR="001141C0" w:rsidRPr="00882DAA" w:rsidRDefault="001141C0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7AC8BACD" w14:textId="6D5F7C5F" w:rsidR="001141C0" w:rsidRPr="00882DAA" w:rsidRDefault="003F7460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Kontaktperson</w:t>
            </w:r>
            <w:r w:rsidR="001141C0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483" w:type="dxa"/>
            <w:gridSpan w:val="8"/>
          </w:tcPr>
          <w:p w14:paraId="01B332C7" w14:textId="77777777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1141C0" w:rsidRPr="00882DAA" w14:paraId="5565C7B3" w14:textId="77777777" w:rsidTr="007F131B">
        <w:trPr>
          <w:gridAfter w:val="2"/>
          <w:wAfter w:w="20" w:type="dxa"/>
          <w:trHeight w:val="98"/>
        </w:trPr>
        <w:tc>
          <w:tcPr>
            <w:tcW w:w="593" w:type="dxa"/>
            <w:vMerge/>
            <w:shd w:val="clear" w:color="auto" w:fill="1010EB"/>
          </w:tcPr>
          <w:p w14:paraId="7EFE00C0" w14:textId="77777777" w:rsidR="001141C0" w:rsidRPr="00882DAA" w:rsidRDefault="001141C0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17930FA6" w14:textId="139BE7FF" w:rsidR="001141C0" w:rsidRPr="00882DAA" w:rsidRDefault="00DF0670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highlight w:val="yellow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Telefonnummer der Kontaktperson</w:t>
            </w:r>
            <w:r w:rsidR="001141C0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483" w:type="dxa"/>
            <w:gridSpan w:val="8"/>
          </w:tcPr>
          <w:p w14:paraId="7FCC22F3" w14:textId="77777777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1141C0" w:rsidRPr="00882DAA" w14:paraId="34A670C6" w14:textId="77777777" w:rsidTr="007F131B">
        <w:trPr>
          <w:gridAfter w:val="2"/>
          <w:wAfter w:w="20" w:type="dxa"/>
          <w:trHeight w:val="47"/>
        </w:trPr>
        <w:tc>
          <w:tcPr>
            <w:tcW w:w="593" w:type="dxa"/>
            <w:vMerge/>
            <w:shd w:val="clear" w:color="auto" w:fill="1010EB"/>
          </w:tcPr>
          <w:p w14:paraId="66C24221" w14:textId="77777777" w:rsidR="001141C0" w:rsidRPr="00882DAA" w:rsidRDefault="001141C0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4536CC7F" w14:textId="425DC20C" w:rsidR="001141C0" w:rsidRPr="00882DAA" w:rsidRDefault="00D82BD1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E-Mail-Adresse</w:t>
            </w:r>
            <w:r w:rsidR="001141C0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483" w:type="dxa"/>
            <w:gridSpan w:val="8"/>
          </w:tcPr>
          <w:p w14:paraId="625010EE" w14:textId="77777777" w:rsidR="001141C0" w:rsidRPr="00882DAA" w:rsidRDefault="001141C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7DCA2940" w14:textId="77777777" w:rsidTr="007F131B">
        <w:trPr>
          <w:gridAfter w:val="2"/>
          <w:wAfter w:w="20" w:type="dxa"/>
          <w:trHeight w:val="161"/>
        </w:trPr>
        <w:tc>
          <w:tcPr>
            <w:tcW w:w="593" w:type="dxa"/>
            <w:vMerge w:val="restart"/>
            <w:shd w:val="clear" w:color="auto" w:fill="1010EB"/>
            <w:textDirection w:val="btLr"/>
          </w:tcPr>
          <w:p w14:paraId="038C6F64" w14:textId="2FF1FFCD" w:rsidR="00906D16" w:rsidRPr="00882DAA" w:rsidRDefault="005656D8" w:rsidP="00634AD6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Abholort</w:t>
            </w:r>
          </w:p>
        </w:tc>
        <w:tc>
          <w:tcPr>
            <w:tcW w:w="3365" w:type="dxa"/>
            <w:gridSpan w:val="3"/>
          </w:tcPr>
          <w:p w14:paraId="16AE380F" w14:textId="77777777" w:rsidR="006424B1" w:rsidRPr="00882DAA" w:rsidRDefault="006424B1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Ihre interne Bearbeitungsnummer</w:t>
            </w:r>
          </w:p>
          <w:p w14:paraId="3D99FCE3" w14:textId="2EE35D7B" w:rsidR="00906D16" w:rsidRPr="00882DAA" w:rsidRDefault="00906D16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(</w:t>
            </w:r>
            <w:r w:rsidR="006424B1"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Erscheint auf dem Versandlabel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6483" w:type="dxa"/>
            <w:gridSpan w:val="8"/>
          </w:tcPr>
          <w:p w14:paraId="578754B9" w14:textId="77777777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66245A27" w14:textId="77777777" w:rsidTr="007F131B">
        <w:trPr>
          <w:gridAfter w:val="2"/>
          <w:wAfter w:w="20" w:type="dxa"/>
          <w:trHeight w:val="323"/>
        </w:trPr>
        <w:tc>
          <w:tcPr>
            <w:tcW w:w="593" w:type="dxa"/>
            <w:vMerge/>
            <w:shd w:val="clear" w:color="auto" w:fill="1010EB"/>
            <w:textDirection w:val="btLr"/>
          </w:tcPr>
          <w:p w14:paraId="4370C435" w14:textId="0BD84553" w:rsidR="00906D16" w:rsidRPr="00882DAA" w:rsidRDefault="00906D16" w:rsidP="00634AD6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65800BB7" w14:textId="31F79BA9" w:rsidR="00906D16" w:rsidRPr="00882DAA" w:rsidRDefault="00E62DAF" w:rsidP="009D2805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Abteilung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  <w:r w:rsidR="009D2805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 xml:space="preserve"> </w:t>
            </w:r>
            <w:r w:rsidR="00F27CEC"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(</w:t>
            </w:r>
            <w:r w:rsidR="00327C6D"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Bitte stellen Sie sicher, dass der Spediteur Zutritt hat</w:t>
            </w:r>
            <w:r w:rsidR="00F27CEC"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6483" w:type="dxa"/>
            <w:gridSpan w:val="8"/>
          </w:tcPr>
          <w:p w14:paraId="7C4E6277" w14:textId="77777777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632654BA" w14:textId="77777777" w:rsidTr="007F131B">
        <w:trPr>
          <w:gridAfter w:val="2"/>
          <w:wAfter w:w="20" w:type="dxa"/>
          <w:trHeight w:val="47"/>
        </w:trPr>
        <w:tc>
          <w:tcPr>
            <w:tcW w:w="593" w:type="dxa"/>
            <w:vMerge/>
            <w:shd w:val="clear" w:color="auto" w:fill="1010EB"/>
          </w:tcPr>
          <w:p w14:paraId="78F82223" w14:textId="77777777" w:rsidR="00906D16" w:rsidRPr="00882DAA" w:rsidRDefault="00906D16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4F78E5EB" w14:textId="2A4179D6" w:rsidR="00906D16" w:rsidRPr="00882DAA" w:rsidRDefault="00B77374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B77374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Telefonnummer und Kontaktperson für die Abholung</w:t>
            </w:r>
          </w:p>
        </w:tc>
        <w:tc>
          <w:tcPr>
            <w:tcW w:w="6483" w:type="dxa"/>
            <w:gridSpan w:val="8"/>
          </w:tcPr>
          <w:p w14:paraId="1E0C9113" w14:textId="34161D90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05FDF6ED" w14:textId="77777777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18C74309" w14:textId="77777777" w:rsidR="00906D16" w:rsidRPr="00882DAA" w:rsidRDefault="00906D16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2F636BEA" w14:textId="01DBEA2A" w:rsidR="00906D16" w:rsidRPr="00882DAA" w:rsidRDefault="00F160D3" w:rsidP="00097D56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Abholadresse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483" w:type="dxa"/>
            <w:gridSpan w:val="8"/>
          </w:tcPr>
          <w:p w14:paraId="142FB9F7" w14:textId="77777777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5B923F92" w14:textId="77777777" w:rsidTr="007F131B">
        <w:trPr>
          <w:gridAfter w:val="2"/>
          <w:wAfter w:w="20" w:type="dxa"/>
          <w:trHeight w:val="47"/>
        </w:trPr>
        <w:tc>
          <w:tcPr>
            <w:tcW w:w="593" w:type="dxa"/>
            <w:vMerge/>
            <w:shd w:val="clear" w:color="auto" w:fill="1010EB"/>
          </w:tcPr>
          <w:p w14:paraId="2DE338B6" w14:textId="77777777" w:rsidR="00906D16" w:rsidRPr="00882DAA" w:rsidRDefault="00906D16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03AC4F6A" w14:textId="62D09164" w:rsidR="00906D16" w:rsidRPr="00882DAA" w:rsidRDefault="00F160D3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Ort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1781" w:type="dxa"/>
            <w:gridSpan w:val="3"/>
          </w:tcPr>
          <w:p w14:paraId="55F83120" w14:textId="7C8E8C61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5F4D2AE4" w14:textId="256EDBC0" w:rsidR="00906D16" w:rsidRPr="00882DAA" w:rsidRDefault="00260F5E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Postleitzahl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248" w:type="dxa"/>
            <w:gridSpan w:val="2"/>
          </w:tcPr>
          <w:p w14:paraId="2D817C82" w14:textId="4BD902CC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906D16" w:rsidRPr="00882DAA" w14:paraId="06A15E4D" w14:textId="77777777" w:rsidTr="007F131B">
        <w:trPr>
          <w:gridAfter w:val="2"/>
          <w:wAfter w:w="20" w:type="dxa"/>
          <w:trHeight w:val="71"/>
        </w:trPr>
        <w:tc>
          <w:tcPr>
            <w:tcW w:w="593" w:type="dxa"/>
            <w:vMerge/>
            <w:shd w:val="clear" w:color="auto" w:fill="1010EB"/>
          </w:tcPr>
          <w:p w14:paraId="7B157B15" w14:textId="77777777" w:rsidR="00906D16" w:rsidRPr="00882DAA" w:rsidRDefault="00906D16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bookmarkStart w:id="0" w:name="_Hlk114832883"/>
          </w:p>
        </w:tc>
        <w:tc>
          <w:tcPr>
            <w:tcW w:w="3365" w:type="dxa"/>
            <w:gridSpan w:val="3"/>
          </w:tcPr>
          <w:p w14:paraId="149DB4A9" w14:textId="5BCCA2F6" w:rsidR="00906D16" w:rsidRPr="00882DAA" w:rsidRDefault="0004182B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Anzahl der Versandpakete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1781" w:type="dxa"/>
            <w:gridSpan w:val="3"/>
          </w:tcPr>
          <w:p w14:paraId="4775B6B3" w14:textId="390EE18B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26CB4628" w14:textId="7E37C4F4" w:rsidR="00906D16" w:rsidRPr="00882DAA" w:rsidRDefault="00037660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Anzahl der Paletten</w:t>
            </w:r>
            <w:r w:rsidR="00906D16"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248" w:type="dxa"/>
            <w:gridSpan w:val="2"/>
          </w:tcPr>
          <w:p w14:paraId="01286B19" w14:textId="3FCC970B" w:rsidR="00906D16" w:rsidRPr="00882DAA" w:rsidRDefault="00906D16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tr w:rsidR="007F131B" w:rsidRPr="00882DAA" w14:paraId="464FB86C" w14:textId="77777777" w:rsidTr="007F131B">
        <w:trPr>
          <w:gridAfter w:val="2"/>
          <w:wAfter w:w="20" w:type="dxa"/>
          <w:trHeight w:val="71"/>
        </w:trPr>
        <w:tc>
          <w:tcPr>
            <w:tcW w:w="593" w:type="dxa"/>
            <w:vMerge/>
            <w:shd w:val="clear" w:color="auto" w:fill="1010EB"/>
          </w:tcPr>
          <w:p w14:paraId="1607843C" w14:textId="77777777" w:rsidR="007F131B" w:rsidRPr="00882DAA" w:rsidRDefault="007F131B" w:rsidP="00097D56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365" w:type="dxa"/>
            <w:gridSpan w:val="3"/>
          </w:tcPr>
          <w:p w14:paraId="3968B78E" w14:textId="23F9913E" w:rsidR="007F131B" w:rsidRPr="008753DB" w:rsidRDefault="007F131B" w:rsidP="008753DB">
            <w:pPr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Abholdatum</w:t>
            </w:r>
            <w:r w:rsidRPr="00882DAA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8"/>
                <w:szCs w:val="18"/>
                <w:lang w:eastAsia="de-DE"/>
              </w:rPr>
              <w:t>*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 xml:space="preserve"> 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(TT.MM.JJJJ)</w:t>
            </w:r>
            <w:r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 xml:space="preserve"> </w:t>
            </w:r>
            <w:r w:rsidRPr="00882DAA">
              <w:rPr>
                <w:rFonts w:ascii="Avenir Next World" w:eastAsia="Times New Roman" w:hAnsi="Avenir Next World" w:cs="Avenir Next World"/>
                <w:color w:val="170F5F"/>
                <w:sz w:val="14"/>
                <w:szCs w:val="14"/>
                <w:lang w:eastAsia="de-DE"/>
              </w:rPr>
              <w:t>(Bitte stellen Sie sicher, dass die Ware verpackt und gelabelt ist)</w:t>
            </w:r>
          </w:p>
        </w:tc>
        <w:tc>
          <w:tcPr>
            <w:tcW w:w="6483" w:type="dxa"/>
            <w:gridSpan w:val="8"/>
          </w:tcPr>
          <w:p w14:paraId="5BC59771" w14:textId="03B78E1F" w:rsidR="007F131B" w:rsidRPr="00882DAA" w:rsidRDefault="007F131B" w:rsidP="00097D56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</w:rPr>
            </w:pPr>
          </w:p>
        </w:tc>
      </w:tr>
      <w:bookmarkEnd w:id="0"/>
      <w:tr w:rsidR="002F320B" w:rsidRPr="00882DAA" w14:paraId="002EA521" w14:textId="77777777" w:rsidTr="007F131B">
        <w:trPr>
          <w:gridAfter w:val="2"/>
          <w:wAfter w:w="20" w:type="dxa"/>
          <w:trHeight w:val="290"/>
        </w:trPr>
        <w:tc>
          <w:tcPr>
            <w:tcW w:w="593" w:type="dxa"/>
            <w:vMerge w:val="restart"/>
            <w:shd w:val="clear" w:color="auto" w:fill="1010EB"/>
            <w:textDirection w:val="btLr"/>
          </w:tcPr>
          <w:p w14:paraId="3D3E6AEC" w14:textId="212A9AD1" w:rsidR="002F320B" w:rsidRPr="00882DAA" w:rsidRDefault="00F45A39" w:rsidP="002F320B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Retourengrund</w:t>
            </w:r>
          </w:p>
        </w:tc>
        <w:tc>
          <w:tcPr>
            <w:tcW w:w="9848" w:type="dxa"/>
            <w:gridSpan w:val="11"/>
            <w:shd w:val="clear" w:color="auto" w:fill="140F4B"/>
          </w:tcPr>
          <w:p w14:paraId="0BF8E345" w14:textId="43B22883" w:rsidR="00BA521C" w:rsidRPr="00882DAA" w:rsidRDefault="00BA521C" w:rsidP="00E46661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 xml:space="preserve">Geben Sie bitte den </w:t>
            </w:r>
            <w:r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Hauptgrund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 xml:space="preserve"> für die Retoure</w:t>
            </w:r>
            <w:r w:rsidR="004D442E"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*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 xml:space="preserve"> an</w:t>
            </w:r>
            <w:r w:rsidR="00E46661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 xml:space="preserve"> 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(</w:t>
            </w:r>
            <w:r w:rsidR="00E46661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m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arkieren Sie die gewünschte Option mit “</w:t>
            </w:r>
            <w:r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X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”)</w:t>
            </w:r>
            <w:r w:rsidR="00E46661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.</w:t>
            </w:r>
          </w:p>
          <w:p w14:paraId="4BB880B6" w14:textId="4A016B67" w:rsidR="002F320B" w:rsidRPr="00882DAA" w:rsidRDefault="002E138C" w:rsidP="002F320B">
            <w:pPr>
              <w:jc w:val="center"/>
              <w:rPr>
                <w:rFonts w:ascii="Avenir Next World" w:hAnsi="Avenir Next World" w:cs="Avenir Next World"/>
                <w:color w:val="170F5F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20"/>
                <w:lang w:eastAsia="de-DE"/>
              </w:rPr>
              <w:t xml:space="preserve">Im Fall von Produktrückholungen erhalten Sie ein gesondertes Formular </w:t>
            </w:r>
            <w:r w:rsidR="00731BB7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20"/>
                <w:lang w:eastAsia="de-DE"/>
              </w:rPr>
              <w:t>(wie in der entsprechenden Rückhol-Information beschrieben).</w:t>
            </w:r>
          </w:p>
        </w:tc>
      </w:tr>
      <w:tr w:rsidR="002F320B" w:rsidRPr="00882DAA" w14:paraId="774791B8" w14:textId="77777777" w:rsidTr="007F131B">
        <w:trPr>
          <w:gridAfter w:val="1"/>
          <w:wAfter w:w="8" w:type="dxa"/>
          <w:trHeight w:val="115"/>
        </w:trPr>
        <w:tc>
          <w:tcPr>
            <w:tcW w:w="593" w:type="dxa"/>
            <w:vMerge/>
            <w:shd w:val="clear" w:color="auto" w:fill="1010EB"/>
          </w:tcPr>
          <w:p w14:paraId="73711352" w14:textId="689F7625" w:rsidR="002F320B" w:rsidRPr="00882DAA" w:rsidRDefault="002F320B" w:rsidP="002F320B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646636C2" w14:textId="7E1AE3B8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2969" w:type="dxa"/>
            <w:gridSpan w:val="2"/>
            <w:shd w:val="clear" w:color="auto" w:fill="F5F5F5"/>
          </w:tcPr>
          <w:p w14:paraId="41890DE4" w14:textId="06E524C8" w:rsidR="002F320B" w:rsidRPr="00882DAA" w:rsidRDefault="004028EC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D94A8B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Falsche</w:t>
            </w:r>
            <w:r w:rsidR="00903E9D" w:rsidRPr="00D94A8B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n</w:t>
            </w:r>
            <w:r w:rsidRPr="00D94A8B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 xml:space="preserve"> Artikel erhalten</w:t>
            </w:r>
          </w:p>
        </w:tc>
        <w:tc>
          <w:tcPr>
            <w:tcW w:w="424" w:type="dxa"/>
            <w:shd w:val="clear" w:color="auto" w:fill="auto"/>
          </w:tcPr>
          <w:p w14:paraId="60AD16EF" w14:textId="1018CC02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960" w:type="dxa"/>
            <w:gridSpan w:val="3"/>
            <w:shd w:val="clear" w:color="auto" w:fill="F5F5F5"/>
          </w:tcPr>
          <w:p w14:paraId="1A48BF48" w14:textId="0621FE51" w:rsidR="002F320B" w:rsidRPr="00882DAA" w:rsidRDefault="00E103E8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Falsche Menge erhalten</w:t>
            </w:r>
          </w:p>
        </w:tc>
        <w:tc>
          <w:tcPr>
            <w:tcW w:w="426" w:type="dxa"/>
            <w:shd w:val="clear" w:color="auto" w:fill="auto"/>
          </w:tcPr>
          <w:p w14:paraId="09DC3676" w14:textId="66193DF0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685" w:type="dxa"/>
            <w:gridSpan w:val="4"/>
            <w:shd w:val="clear" w:color="auto" w:fill="F5F5F5"/>
          </w:tcPr>
          <w:p w14:paraId="47934193" w14:textId="50521BF3" w:rsidR="002F320B" w:rsidRPr="00882DAA" w:rsidRDefault="00273C9C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Beschädigter Artikel</w:t>
            </w:r>
          </w:p>
        </w:tc>
      </w:tr>
      <w:tr w:rsidR="002F320B" w:rsidRPr="00882DAA" w14:paraId="0C7AD051" w14:textId="77777777" w:rsidTr="007F131B">
        <w:trPr>
          <w:gridAfter w:val="1"/>
          <w:wAfter w:w="8" w:type="dxa"/>
          <w:trHeight w:val="176"/>
        </w:trPr>
        <w:tc>
          <w:tcPr>
            <w:tcW w:w="593" w:type="dxa"/>
            <w:vMerge/>
            <w:shd w:val="clear" w:color="auto" w:fill="1010EB"/>
          </w:tcPr>
          <w:p w14:paraId="7C9210C7" w14:textId="63A73C98" w:rsidR="002F320B" w:rsidRPr="00882DAA" w:rsidRDefault="002F320B" w:rsidP="002F320B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245DF116" w14:textId="689F1030" w:rsidR="002F320B" w:rsidRPr="00882DAA" w:rsidRDefault="002F320B" w:rsidP="002F320B">
            <w:pPr>
              <w:jc w:val="center"/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2969" w:type="dxa"/>
            <w:gridSpan w:val="2"/>
            <w:shd w:val="clear" w:color="auto" w:fill="F5F5F5"/>
          </w:tcPr>
          <w:p w14:paraId="0FAE4093" w14:textId="53C2EB00" w:rsidR="002F320B" w:rsidRPr="00882DAA" w:rsidRDefault="00A55E87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Falsche Lieferadresse</w:t>
            </w:r>
          </w:p>
        </w:tc>
        <w:tc>
          <w:tcPr>
            <w:tcW w:w="424" w:type="dxa"/>
            <w:shd w:val="clear" w:color="auto" w:fill="auto"/>
          </w:tcPr>
          <w:p w14:paraId="335BC931" w14:textId="3BAA219B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960" w:type="dxa"/>
            <w:gridSpan w:val="3"/>
            <w:shd w:val="clear" w:color="auto" w:fill="F5F5F5"/>
          </w:tcPr>
          <w:p w14:paraId="1424E10A" w14:textId="45011450" w:rsidR="002F320B" w:rsidRPr="00882DAA" w:rsidRDefault="00C819AC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Doppellieferung</w:t>
            </w:r>
          </w:p>
        </w:tc>
        <w:tc>
          <w:tcPr>
            <w:tcW w:w="426" w:type="dxa"/>
            <w:shd w:val="clear" w:color="auto" w:fill="auto"/>
          </w:tcPr>
          <w:p w14:paraId="614CD91B" w14:textId="716A166C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685" w:type="dxa"/>
            <w:gridSpan w:val="4"/>
            <w:shd w:val="clear" w:color="auto" w:fill="F5F5F5"/>
          </w:tcPr>
          <w:p w14:paraId="74EB9332" w14:textId="2441F7F9" w:rsidR="002F320B" w:rsidRPr="00882DAA" w:rsidRDefault="00A1653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Kurzes Verfallsdatum</w:t>
            </w:r>
          </w:p>
        </w:tc>
      </w:tr>
      <w:tr w:rsidR="002F320B" w:rsidRPr="00882DAA" w14:paraId="1BC1B109" w14:textId="77777777" w:rsidTr="007F131B">
        <w:trPr>
          <w:gridAfter w:val="1"/>
          <w:wAfter w:w="8" w:type="dxa"/>
          <w:cantSplit/>
          <w:trHeight w:val="111"/>
        </w:trPr>
        <w:tc>
          <w:tcPr>
            <w:tcW w:w="593" w:type="dxa"/>
            <w:vMerge/>
            <w:shd w:val="clear" w:color="auto" w:fill="1010EB"/>
            <w:textDirection w:val="btLr"/>
          </w:tcPr>
          <w:p w14:paraId="686A1E8A" w14:textId="4D843F04" w:rsidR="002F320B" w:rsidRPr="00882DAA" w:rsidRDefault="002F320B" w:rsidP="002F320B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4B5B3C59" w14:textId="393CF581" w:rsidR="002F320B" w:rsidRPr="00882DAA" w:rsidRDefault="002F320B" w:rsidP="002F320B">
            <w:pPr>
              <w:jc w:val="center"/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2969" w:type="dxa"/>
            <w:gridSpan w:val="2"/>
            <w:shd w:val="clear" w:color="auto" w:fill="F5F5F5"/>
          </w:tcPr>
          <w:p w14:paraId="5E965D4F" w14:textId="3DD96F52" w:rsidR="002F320B" w:rsidRPr="00882DAA" w:rsidRDefault="001A41B0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Artikel nicht mehr benötigt</w:t>
            </w:r>
          </w:p>
        </w:tc>
        <w:tc>
          <w:tcPr>
            <w:tcW w:w="424" w:type="dxa"/>
            <w:shd w:val="clear" w:color="auto" w:fill="auto"/>
          </w:tcPr>
          <w:p w14:paraId="17F6B55E" w14:textId="08D80A68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960" w:type="dxa"/>
            <w:gridSpan w:val="3"/>
            <w:shd w:val="clear" w:color="auto" w:fill="F5F5F5"/>
          </w:tcPr>
          <w:p w14:paraId="2DBE9C29" w14:textId="3892AE89" w:rsidR="002F320B" w:rsidRPr="00882DAA" w:rsidRDefault="001A41B0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Falscher Artikel/falsche Menge bestellt</w:t>
            </w:r>
          </w:p>
        </w:tc>
        <w:tc>
          <w:tcPr>
            <w:tcW w:w="426" w:type="dxa"/>
            <w:shd w:val="clear" w:color="auto" w:fill="auto"/>
          </w:tcPr>
          <w:p w14:paraId="4496691A" w14:textId="0DEB1F34" w:rsidR="002F320B" w:rsidRPr="00882DAA" w:rsidRDefault="002F320B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</w:p>
        </w:tc>
        <w:tc>
          <w:tcPr>
            <w:tcW w:w="2685" w:type="dxa"/>
            <w:gridSpan w:val="4"/>
            <w:shd w:val="clear" w:color="auto" w:fill="F5F5F5"/>
          </w:tcPr>
          <w:p w14:paraId="470B68D6" w14:textId="2906A143" w:rsidR="00AC08DF" w:rsidRPr="00882DAA" w:rsidRDefault="00A671F9" w:rsidP="00AC08DF">
            <w:pPr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Anderer Grund</w:t>
            </w:r>
            <w:r w:rsidR="00E420DC" w:rsidRPr="00882DAA">
              <w:rPr>
                <w:rFonts w:ascii="Avenir Next World" w:eastAsia="Times New Roman" w:hAnsi="Avenir Next World" w:cs="Avenir Next World"/>
                <w:color w:val="170F5F"/>
                <w:sz w:val="18"/>
                <w:szCs w:val="18"/>
                <w:lang w:eastAsia="de-DE"/>
              </w:rPr>
              <w:t>:</w:t>
            </w:r>
          </w:p>
        </w:tc>
      </w:tr>
      <w:tr w:rsidR="002F320B" w:rsidRPr="00882DAA" w14:paraId="5F8BBAB7" w14:textId="77777777" w:rsidTr="007F131B">
        <w:trPr>
          <w:gridAfter w:val="2"/>
          <w:wAfter w:w="20" w:type="dxa"/>
          <w:trHeight w:val="84"/>
        </w:trPr>
        <w:tc>
          <w:tcPr>
            <w:tcW w:w="593" w:type="dxa"/>
            <w:vMerge w:val="restart"/>
            <w:shd w:val="clear" w:color="auto" w:fill="1010EB"/>
            <w:textDirection w:val="btLr"/>
          </w:tcPr>
          <w:p w14:paraId="77C7CF33" w14:textId="0B43BD7E" w:rsidR="002F320B" w:rsidRPr="00882DAA" w:rsidRDefault="005B12EC" w:rsidP="002F320B">
            <w:pPr>
              <w:ind w:left="113" w:right="113"/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20"/>
                <w:szCs w:val="20"/>
                <w:lang w:eastAsia="de-DE"/>
              </w:rPr>
              <w:t>Produktdaten</w:t>
            </w:r>
          </w:p>
        </w:tc>
        <w:tc>
          <w:tcPr>
            <w:tcW w:w="1968" w:type="dxa"/>
            <w:gridSpan w:val="2"/>
            <w:shd w:val="clear" w:color="auto" w:fill="140F4B"/>
            <w:vAlign w:val="center"/>
          </w:tcPr>
          <w:p w14:paraId="3A490CAA" w14:textId="2AABCEB4" w:rsidR="002F320B" w:rsidRPr="00882DAA" w:rsidRDefault="001A41B0" w:rsidP="002F320B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Rechnungsnummer oder Lieferschein</w:t>
            </w:r>
            <w:r w:rsidR="002F320B"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821" w:type="dxa"/>
            <w:gridSpan w:val="2"/>
            <w:shd w:val="clear" w:color="auto" w:fill="140F4B"/>
            <w:vAlign w:val="center"/>
          </w:tcPr>
          <w:p w14:paraId="4764C67F" w14:textId="6D851C7F" w:rsidR="002F320B" w:rsidRPr="00882DAA" w:rsidRDefault="001A41B0" w:rsidP="002F320B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Artikelnummer</w:t>
            </w:r>
            <w:r w:rsidR="002F320B"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268" w:type="dxa"/>
            <w:shd w:val="clear" w:color="auto" w:fill="140F4B"/>
            <w:vAlign w:val="center"/>
          </w:tcPr>
          <w:p w14:paraId="09D901F7" w14:textId="1A2F0503" w:rsidR="002F320B" w:rsidRPr="00882DAA" w:rsidRDefault="001A41B0" w:rsidP="002F320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Menge</w:t>
            </w:r>
            <w:r w:rsidR="002F320B"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692" w:type="dxa"/>
            <w:gridSpan w:val="2"/>
            <w:shd w:val="clear" w:color="auto" w:fill="140F4B"/>
            <w:vAlign w:val="center"/>
          </w:tcPr>
          <w:p w14:paraId="6F8AC175" w14:textId="77777777" w:rsidR="001A41B0" w:rsidRPr="00882DAA" w:rsidRDefault="001A41B0" w:rsidP="002F320B">
            <w:pPr>
              <w:jc w:val="center"/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Maßeinheit</w:t>
            </w:r>
            <w:r w:rsidR="00A46D0F"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  <w:p w14:paraId="649F4CB1" w14:textId="285E3FCB" w:rsidR="002F320B" w:rsidRPr="00882DAA" w:rsidRDefault="002F320B" w:rsidP="001A41B0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14"/>
              </w:rPr>
              <w:t>(EA, C</w:t>
            </w:r>
            <w:r w:rsidR="001A41B0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14"/>
              </w:rPr>
              <w:t>A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14"/>
              </w:rPr>
              <w:t xml:space="preserve">, </w:t>
            </w:r>
            <w:r w:rsidR="001A41B0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14"/>
              </w:rPr>
              <w:t>PAK, etc.</w:t>
            </w: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1717" w:type="dxa"/>
            <w:gridSpan w:val="3"/>
            <w:shd w:val="clear" w:color="auto" w:fill="140F4B"/>
            <w:vAlign w:val="center"/>
          </w:tcPr>
          <w:p w14:paraId="2876AB90" w14:textId="5F778742" w:rsidR="002F320B" w:rsidRPr="00882DAA" w:rsidRDefault="002F320B" w:rsidP="002F320B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Lot o</w:t>
            </w:r>
            <w:r w:rsidR="001A41B0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der Seriennummer</w:t>
            </w:r>
            <w:r w:rsidRPr="00882DAA">
              <w:rPr>
                <w:rFonts w:ascii="Avenir Next World" w:eastAsia="Times New Roman" w:hAnsi="Avenir Next World" w:cs="Avenir Next World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382" w:type="dxa"/>
            <w:shd w:val="clear" w:color="auto" w:fill="140F4B"/>
            <w:vAlign w:val="center"/>
          </w:tcPr>
          <w:p w14:paraId="662195D9" w14:textId="00750C37" w:rsidR="002F320B" w:rsidRPr="00882DAA" w:rsidRDefault="001A41B0" w:rsidP="002F320B">
            <w:pPr>
              <w:jc w:val="center"/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</w:pPr>
            <w:r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Nachlieferung erforderlich</w:t>
            </w:r>
            <w:r w:rsidR="002F320B" w:rsidRPr="00882DAA">
              <w:rPr>
                <w:rFonts w:ascii="Avenir Next World" w:eastAsia="Times New Roman" w:hAnsi="Avenir Next World" w:cs="Avenir Next World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2F320B" w:rsidRPr="00882DAA" w14:paraId="66E95330" w14:textId="1A8971DC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6C4D23AE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34609B9" w14:textId="7A6A5538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665EB38F" w14:textId="27E2CFAE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309CD4C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5A1B5DC6" w14:textId="368BEA00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039FE20F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25E1BF4B" w14:textId="7DB42943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3DB0834D" w14:textId="607466D4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2029459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EFF0154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6A603E19" w14:textId="39A37652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00BFA3F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093B296A" w14:textId="657D394C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7887682B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C99B0E6" w14:textId="08852FCC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5C5FA2CE" w14:textId="77777777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2DC12758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660F381B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0E84C2E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ABF81E4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3FE6C100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58C13E70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286E72F" w14:textId="19B53BBB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5C217C64" w14:textId="5F24583F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37A9F8DD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088C2B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0EBD129A" w14:textId="4F7D99F9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6ADD2CF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067F4908" w14:textId="095D2DAC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6D05FC84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05A49EC" w14:textId="79953B04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1C28B858" w14:textId="77777777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0E013496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5F4B28AB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61642194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9691576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2F6942E2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7437AAF8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6A6E841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73F2560B" w14:textId="77777777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450458CB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52CF4A2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55D5F6F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A232348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510D41AB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049D2606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BC8730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77B06077" w14:textId="72D29ED3" w:rsidTr="007F131B">
        <w:trPr>
          <w:gridAfter w:val="2"/>
          <w:wAfter w:w="20" w:type="dxa"/>
          <w:trHeight w:val="81"/>
        </w:trPr>
        <w:tc>
          <w:tcPr>
            <w:tcW w:w="593" w:type="dxa"/>
            <w:vMerge/>
            <w:shd w:val="clear" w:color="auto" w:fill="1010EB"/>
          </w:tcPr>
          <w:p w14:paraId="0BADE2E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C02CA6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28E71C00" w14:textId="034BA9DD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719F1C8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452A028B" w14:textId="04ECAF9E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4028D58C" w14:textId="77777777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523F86B" w14:textId="4EA58D41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2F320B" w:rsidRPr="00882DAA" w14:paraId="0B6961A3" w14:textId="77777777" w:rsidTr="00FB6D5A">
        <w:trPr>
          <w:trHeight w:val="1925"/>
        </w:trPr>
        <w:tc>
          <w:tcPr>
            <w:tcW w:w="10461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A5F0567" w14:textId="77777777" w:rsidR="00EF724C" w:rsidRDefault="001A41B0" w:rsidP="002F320B">
            <w:pPr>
              <w:jc w:val="both"/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82DAA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Bitte verpacken Sie die Ware gemäß den Verpackungsanweisungen, die gemeinsam mit der Bestätigung übermittelt werden und entfernen Sie alle alten Versandlabels von der ursprünglichen Sendung.</w:t>
            </w:r>
          </w:p>
          <w:p w14:paraId="2AF68C59" w14:textId="0E903415" w:rsidR="002F320B" w:rsidRPr="00882DAA" w:rsidRDefault="00EF724C" w:rsidP="00EF724C">
            <w:pPr>
              <w:jc w:val="both"/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EF724C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Falls Sie Produkte retournieren, die </w:t>
            </w:r>
            <w:r w:rsidRPr="008553B1">
              <w:rPr>
                <w:rFonts w:ascii="Avenir Next World" w:eastAsia="Times New Roman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Gefahrstoffe</w:t>
            </w:r>
            <w:r w:rsidRPr="00EF724C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enthalten, </w:t>
            </w:r>
            <w:r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beantworten Sie bitte die folgenden Fragen</w:t>
            </w:r>
            <w:r w:rsidRPr="00EF724C">
              <w:rPr>
                <w:rFonts w:ascii="Avenir Next World" w:eastAsia="Times New Roman" w:hAnsi="Avenir Next World" w:cs="Avenir Next World"/>
                <w:color w:val="170F5F"/>
                <w:sz w:val="16"/>
                <w:szCs w:val="16"/>
                <w:lang w:eastAsia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1"/>
              <w:gridCol w:w="1004"/>
            </w:tblGrid>
            <w:tr w:rsidR="002F320B" w:rsidRPr="00882DAA" w14:paraId="4D5BF7D2" w14:textId="02A18F77" w:rsidTr="008553B1">
              <w:trPr>
                <w:trHeight w:val="854"/>
              </w:trPr>
              <w:tc>
                <w:tcPr>
                  <w:tcW w:w="9241" w:type="dxa"/>
                </w:tcPr>
                <w:p w14:paraId="3439533B" w14:textId="4EBA6358" w:rsidR="002E57D1" w:rsidRDefault="002E57D1" w:rsidP="002F320B">
                  <w:pPr>
                    <w:jc w:val="both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G</w:t>
                  </w:r>
                  <w:r w:rsidRPr="002E57D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ibt 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es </w:t>
                  </w:r>
                  <w:r w:rsidRPr="002E57D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Veränderungen an den Batteriegehäusen oder den Kabeln, wie z.B. geschmolzene Bereiche,</w:t>
                  </w:r>
                  <w:r w:rsidR="00903E9D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</w:t>
                  </w:r>
                  <w:r w:rsidRPr="002E57D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ungewöhnliche Farbveränderungen, Blasenbildung oder Risse im Gehäuse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?</w:t>
                  </w:r>
                </w:p>
                <w:p w14:paraId="5EBB2634" w14:textId="3B29C880" w:rsidR="008553B1" w:rsidRDefault="00243A20" w:rsidP="002F320B">
                  <w:pPr>
                    <w:jc w:val="both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F</w:t>
                  </w:r>
                  <w:r w:rsidRPr="00243A20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ühlt sich 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d</w:t>
                  </w:r>
                  <w:r w:rsidRPr="00243A20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ie Batterie warm an, wenn sie nicht verwendet wird</w:t>
                  </w:r>
                  <w:r w:rsidR="00F82065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?</w:t>
                  </w:r>
                  <w:r w:rsidRPr="00243A20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</w:t>
                  </w:r>
                  <w:r w:rsidR="008553B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H</w:t>
                  </w:r>
                  <w:r w:rsidRPr="00243A20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aben</w:t>
                  </w:r>
                  <w:r w:rsidR="008553B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Sie</w:t>
                  </w:r>
                  <w:r w:rsidRPr="00243A20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Rauch oder Feuer bemerkt</w:t>
                  </w:r>
                  <w:r w:rsidR="008553B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?</w:t>
                  </w:r>
                </w:p>
                <w:p w14:paraId="0173AA61" w14:textId="0B7D36F0" w:rsidR="002F320B" w:rsidRPr="00882DAA" w:rsidRDefault="008553B1" w:rsidP="002F320B">
                  <w:pPr>
                    <w:jc w:val="both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L</w:t>
                  </w:r>
                  <w:r w:rsidRPr="008553B1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äuft Flüssigkeit aus der Batterie heraus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?</w:t>
                  </w:r>
                </w:p>
              </w:tc>
              <w:tc>
                <w:tcPr>
                  <w:tcW w:w="1004" w:type="dxa"/>
                  <w:vAlign w:val="center"/>
                </w:tcPr>
                <w:p w14:paraId="4863996A" w14:textId="6EE28963" w:rsidR="002F320B" w:rsidRDefault="002E57D1" w:rsidP="002F320B">
                  <w:pPr>
                    <w:jc w:val="center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Ja</w:t>
                  </w:r>
                  <w:r w:rsidR="002F320B" w:rsidRPr="00882DAA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/ N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ein</w:t>
                  </w:r>
                </w:p>
                <w:p w14:paraId="03BD8272" w14:textId="77777777" w:rsidR="008553B1" w:rsidRPr="00882DAA" w:rsidRDefault="008553B1" w:rsidP="002F320B">
                  <w:pPr>
                    <w:jc w:val="center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</w:p>
                <w:p w14:paraId="7F94CE14" w14:textId="5CC2E455" w:rsidR="002F320B" w:rsidRPr="00882DAA" w:rsidRDefault="008553B1" w:rsidP="002F320B">
                  <w:pPr>
                    <w:jc w:val="center"/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Ja</w:t>
                  </w:r>
                  <w:r w:rsidR="002F320B" w:rsidRPr="00882DAA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 / N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ein</w:t>
                  </w:r>
                </w:p>
                <w:p w14:paraId="0B096F1F" w14:textId="7222BC54" w:rsidR="002F320B" w:rsidRPr="00882DAA" w:rsidRDefault="008553B1" w:rsidP="002F320B">
                  <w:pPr>
                    <w:jc w:val="center"/>
                    <w:rPr>
                      <w:rFonts w:ascii="Avenir Next World" w:eastAsia="Times New Roman" w:hAnsi="Avenir Next World" w:cs="Avenir Next World"/>
                      <w:color w:val="170F5F"/>
                      <w:sz w:val="14"/>
                      <w:szCs w:val="14"/>
                      <w:lang w:eastAsia="de-DE"/>
                    </w:rPr>
                  </w:pP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 xml:space="preserve">Ja </w:t>
                  </w:r>
                  <w:r w:rsidR="002F320B" w:rsidRPr="00882DAA"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/ N</w:t>
                  </w:r>
                  <w:r>
                    <w:rPr>
                      <w:rFonts w:ascii="Avenir Next World" w:eastAsia="Times New Roman" w:hAnsi="Avenir Next World" w:cs="Avenir Next World"/>
                      <w:color w:val="170F5F"/>
                      <w:sz w:val="16"/>
                      <w:szCs w:val="16"/>
                      <w:lang w:eastAsia="de-DE"/>
                    </w:rPr>
                    <w:t>ein</w:t>
                  </w:r>
                </w:p>
              </w:tc>
            </w:tr>
          </w:tbl>
          <w:p w14:paraId="38B824D2" w14:textId="38EC9142" w:rsidR="002F320B" w:rsidRPr="00882DAA" w:rsidRDefault="00E758BD" w:rsidP="002F320B">
            <w:pPr>
              <w:rPr>
                <w:rFonts w:ascii="Avenir Next World" w:hAnsi="Avenir Next World" w:cs="Avenir Next World"/>
                <w:color w:val="001E46"/>
                <w:sz w:val="18"/>
                <w:szCs w:val="18"/>
                <w:lang w:eastAsia="de-DE"/>
              </w:rPr>
            </w:pPr>
            <w:r w:rsidRPr="00882DAA">
              <w:rPr>
                <w:rFonts w:ascii="Avenir Next World" w:hAnsi="Avenir Next World" w:cs="Avenir Next World"/>
                <w:noProof/>
                <w:color w:val="170F5F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6F10A9" wp14:editId="0936A44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66452</wp:posOffset>
                      </wp:positionV>
                      <wp:extent cx="1466215" cy="250190"/>
                      <wp:effectExtent l="0" t="0" r="1968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1AB6" w14:textId="113D8B3B" w:rsidR="002F320B" w:rsidRPr="00DE26BB" w:rsidRDefault="002F320B">
                                  <w:pPr>
                                    <w:rPr>
                                      <w:rFonts w:ascii="Avenir Next World" w:eastAsia="Times New Roman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DE26BB">
                                    <w:rPr>
                                      <w:rFonts w:ascii="Avenir Next World" w:eastAsia="Times New Roman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Dat</w:t>
                                  </w:r>
                                  <w:r w:rsidR="001A41B0">
                                    <w:rPr>
                                      <w:rFonts w:ascii="Avenir Next World" w:eastAsia="Times New Roman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um</w:t>
                                  </w:r>
                                  <w:r w:rsidRPr="00DE26BB">
                                    <w:rPr>
                                      <w:rFonts w:ascii="Avenir Next World" w:eastAsia="Times New Roman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F1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5.25pt;width:115.45pt;height:1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" strokecolor="#44546a [3215]">
                      <v:textbox>
                        <w:txbxContent>
                          <w:p w14:paraId="1A251AB6" w14:textId="113D8B3B" w:rsidR="002F320B" w:rsidRPr="00DE26BB" w:rsidRDefault="002F320B">
                            <w:pPr>
                              <w:rPr>
                                <w:rFonts w:ascii="Avenir Next World" w:eastAsia="Times New Roman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DE26BB">
                              <w:rPr>
                                <w:rFonts w:ascii="Avenir Next World" w:eastAsia="Times New Roman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Dat</w:t>
                            </w:r>
                            <w:r w:rsidR="001A41B0">
                              <w:rPr>
                                <w:rFonts w:ascii="Avenir Next World" w:eastAsia="Times New Roman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um</w:t>
                            </w:r>
                            <w:r w:rsidRPr="00DE26BB">
                              <w:rPr>
                                <w:rFonts w:ascii="Avenir Next World" w:eastAsia="Times New Roman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F320B" w:rsidRPr="00882DAA" w14:paraId="07A13A1A" w14:textId="69FDCA60" w:rsidTr="00342021">
        <w:trPr>
          <w:trHeight w:val="514"/>
        </w:trPr>
        <w:tc>
          <w:tcPr>
            <w:tcW w:w="8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0A2A7999" w14:textId="45AA258B" w:rsidR="002F320B" w:rsidRPr="00882DAA" w:rsidRDefault="002F320B" w:rsidP="002F320B">
            <w:pPr>
              <w:rPr>
                <w:rFonts w:ascii="Avenir Next World" w:eastAsia="Times New Roman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019C0718" w14:textId="55A58FF9" w:rsidR="002F320B" w:rsidRPr="00882DAA" w:rsidRDefault="002F320B" w:rsidP="002F320B">
            <w:pPr>
              <w:jc w:val="center"/>
              <w:rPr>
                <w:rFonts w:ascii="Avenir Next World" w:eastAsia="Times New Roman" w:hAnsi="Avenir Next World" w:cs="Avenir Next World"/>
                <w:color w:val="170F5F"/>
                <w:sz w:val="18"/>
                <w:szCs w:val="20"/>
                <w:lang w:eastAsia="de-DE"/>
              </w:rPr>
            </w:pPr>
            <w:r w:rsidRPr="00882DAA">
              <w:rPr>
                <w:noProof/>
              </w:rPr>
              <w:drawing>
                <wp:inline distT="0" distB="0" distL="0" distR="0" wp14:anchorId="4B91228A" wp14:editId="627CD57B">
                  <wp:extent cx="1024375" cy="187536"/>
                  <wp:effectExtent l="0" t="0" r="444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03" cy="18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11C2A" w14:textId="5AD24AEF" w:rsidR="00AA5E3E" w:rsidRPr="00882DAA" w:rsidRDefault="00AA5E3E" w:rsidP="00AB3155">
      <w:pPr>
        <w:rPr>
          <w:rFonts w:ascii="Avenir Next World" w:hAnsi="Avenir Next World" w:cs="Avenir Next World"/>
          <w:color w:val="170F5F"/>
          <w:sz w:val="4"/>
          <w:szCs w:val="4"/>
        </w:rPr>
      </w:pPr>
    </w:p>
    <w:sectPr w:rsidR="00AA5E3E" w:rsidRPr="00882DAA" w:rsidSect="00370A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F060" w14:textId="77777777" w:rsidR="00B62839" w:rsidRDefault="00B62839" w:rsidP="009C1265">
      <w:pPr>
        <w:spacing w:after="0" w:line="240" w:lineRule="auto"/>
      </w:pPr>
      <w:r>
        <w:separator/>
      </w:r>
    </w:p>
  </w:endnote>
  <w:endnote w:type="continuationSeparator" w:id="0">
    <w:p w14:paraId="50CBB222" w14:textId="77777777" w:rsidR="00B62839" w:rsidRDefault="00B62839" w:rsidP="009C1265">
      <w:pPr>
        <w:spacing w:after="0" w:line="240" w:lineRule="auto"/>
      </w:pPr>
      <w:r>
        <w:continuationSeparator/>
      </w:r>
    </w:p>
  </w:endnote>
  <w:endnote w:type="continuationNotice" w:id="1">
    <w:p w14:paraId="601813EC" w14:textId="77777777" w:rsidR="00FF61AB" w:rsidRDefault="00FF6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23FE" w14:textId="77777777" w:rsidR="00B62839" w:rsidRDefault="00B62839" w:rsidP="009C1265">
      <w:pPr>
        <w:spacing w:after="0" w:line="240" w:lineRule="auto"/>
      </w:pPr>
      <w:r>
        <w:separator/>
      </w:r>
    </w:p>
  </w:footnote>
  <w:footnote w:type="continuationSeparator" w:id="0">
    <w:p w14:paraId="43CFF0B9" w14:textId="77777777" w:rsidR="00B62839" w:rsidRDefault="00B62839" w:rsidP="009C1265">
      <w:pPr>
        <w:spacing w:after="0" w:line="240" w:lineRule="auto"/>
      </w:pPr>
      <w:r>
        <w:continuationSeparator/>
      </w:r>
    </w:p>
  </w:footnote>
  <w:footnote w:type="continuationNotice" w:id="1">
    <w:p w14:paraId="3612143B" w14:textId="77777777" w:rsidR="00FF61AB" w:rsidRDefault="00FF6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74"/>
    <w:multiLevelType w:val="hybridMultilevel"/>
    <w:tmpl w:val="C11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6D8E"/>
    <w:multiLevelType w:val="hybridMultilevel"/>
    <w:tmpl w:val="487050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6145"/>
    <w:multiLevelType w:val="hybridMultilevel"/>
    <w:tmpl w:val="DEA4D6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462380">
    <w:abstractNumId w:val="1"/>
  </w:num>
  <w:num w:numId="2" w16cid:durableId="613944847">
    <w:abstractNumId w:val="1"/>
  </w:num>
  <w:num w:numId="3" w16cid:durableId="1041783606">
    <w:abstractNumId w:val="0"/>
  </w:num>
  <w:num w:numId="4" w16cid:durableId="11633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MTM3MQXSZiYWlko6SsGpxcWZ+XkgBWa1AEWSJPcsAAAA"/>
  </w:docVars>
  <w:rsids>
    <w:rsidRoot w:val="00370AB6"/>
    <w:rsid w:val="00000770"/>
    <w:rsid w:val="00002A5B"/>
    <w:rsid w:val="0001525D"/>
    <w:rsid w:val="00037073"/>
    <w:rsid w:val="00037660"/>
    <w:rsid w:val="00040849"/>
    <w:rsid w:val="0004182B"/>
    <w:rsid w:val="000528FE"/>
    <w:rsid w:val="00063E3A"/>
    <w:rsid w:val="00071C4E"/>
    <w:rsid w:val="0007310D"/>
    <w:rsid w:val="00083D6A"/>
    <w:rsid w:val="00087A89"/>
    <w:rsid w:val="000A01D1"/>
    <w:rsid w:val="000A38CD"/>
    <w:rsid w:val="000B7B30"/>
    <w:rsid w:val="000C4932"/>
    <w:rsid w:val="000D034E"/>
    <w:rsid w:val="000D42C2"/>
    <w:rsid w:val="000E1639"/>
    <w:rsid w:val="000F361F"/>
    <w:rsid w:val="000F558D"/>
    <w:rsid w:val="00100F59"/>
    <w:rsid w:val="00103959"/>
    <w:rsid w:val="001064EE"/>
    <w:rsid w:val="001141C0"/>
    <w:rsid w:val="00116348"/>
    <w:rsid w:val="00117DB7"/>
    <w:rsid w:val="0012683C"/>
    <w:rsid w:val="001753C4"/>
    <w:rsid w:val="001808BD"/>
    <w:rsid w:val="00181F34"/>
    <w:rsid w:val="00190880"/>
    <w:rsid w:val="00191902"/>
    <w:rsid w:val="001A028A"/>
    <w:rsid w:val="001A2321"/>
    <w:rsid w:val="001A41B0"/>
    <w:rsid w:val="001B7561"/>
    <w:rsid w:val="001D0095"/>
    <w:rsid w:val="001D19BB"/>
    <w:rsid w:val="001D4401"/>
    <w:rsid w:val="001F4477"/>
    <w:rsid w:val="00200F74"/>
    <w:rsid w:val="00207634"/>
    <w:rsid w:val="00243A20"/>
    <w:rsid w:val="00246016"/>
    <w:rsid w:val="00247FEF"/>
    <w:rsid w:val="00250980"/>
    <w:rsid w:val="00260F5E"/>
    <w:rsid w:val="00261D7B"/>
    <w:rsid w:val="00267E06"/>
    <w:rsid w:val="002700BC"/>
    <w:rsid w:val="00273C9C"/>
    <w:rsid w:val="00290655"/>
    <w:rsid w:val="00292514"/>
    <w:rsid w:val="002A2CA4"/>
    <w:rsid w:val="002B5ABE"/>
    <w:rsid w:val="002C0DC8"/>
    <w:rsid w:val="002C1167"/>
    <w:rsid w:val="002C6E02"/>
    <w:rsid w:val="002D0EB2"/>
    <w:rsid w:val="002D2449"/>
    <w:rsid w:val="002D45CA"/>
    <w:rsid w:val="002E0C1A"/>
    <w:rsid w:val="002E138C"/>
    <w:rsid w:val="002E3EA0"/>
    <w:rsid w:val="002E57D1"/>
    <w:rsid w:val="002F320B"/>
    <w:rsid w:val="00300A22"/>
    <w:rsid w:val="003021BE"/>
    <w:rsid w:val="00304DBE"/>
    <w:rsid w:val="003100A5"/>
    <w:rsid w:val="00311ECE"/>
    <w:rsid w:val="00313133"/>
    <w:rsid w:val="00327C6D"/>
    <w:rsid w:val="003345B7"/>
    <w:rsid w:val="0033534B"/>
    <w:rsid w:val="00342021"/>
    <w:rsid w:val="0034354B"/>
    <w:rsid w:val="003578B8"/>
    <w:rsid w:val="0036619E"/>
    <w:rsid w:val="00370AB6"/>
    <w:rsid w:val="00376172"/>
    <w:rsid w:val="003830C0"/>
    <w:rsid w:val="003B01C2"/>
    <w:rsid w:val="003B5C84"/>
    <w:rsid w:val="003B69D5"/>
    <w:rsid w:val="003C1EED"/>
    <w:rsid w:val="003C57B2"/>
    <w:rsid w:val="003C720F"/>
    <w:rsid w:val="003D2072"/>
    <w:rsid w:val="003E3F4B"/>
    <w:rsid w:val="003F7460"/>
    <w:rsid w:val="00400F68"/>
    <w:rsid w:val="004028EC"/>
    <w:rsid w:val="0040779D"/>
    <w:rsid w:val="004157E7"/>
    <w:rsid w:val="00422986"/>
    <w:rsid w:val="0043283D"/>
    <w:rsid w:val="00444665"/>
    <w:rsid w:val="00446240"/>
    <w:rsid w:val="00456620"/>
    <w:rsid w:val="00472AEF"/>
    <w:rsid w:val="004745FE"/>
    <w:rsid w:val="00482DF1"/>
    <w:rsid w:val="004B1F74"/>
    <w:rsid w:val="004D442E"/>
    <w:rsid w:val="004D68C5"/>
    <w:rsid w:val="00504C1F"/>
    <w:rsid w:val="0050724A"/>
    <w:rsid w:val="00515985"/>
    <w:rsid w:val="005227A1"/>
    <w:rsid w:val="00530943"/>
    <w:rsid w:val="005350F6"/>
    <w:rsid w:val="00535805"/>
    <w:rsid w:val="005406BE"/>
    <w:rsid w:val="00542F06"/>
    <w:rsid w:val="00553547"/>
    <w:rsid w:val="005629AC"/>
    <w:rsid w:val="00565087"/>
    <w:rsid w:val="005656D8"/>
    <w:rsid w:val="00582018"/>
    <w:rsid w:val="00596B84"/>
    <w:rsid w:val="005A3051"/>
    <w:rsid w:val="005A3B87"/>
    <w:rsid w:val="005B12EC"/>
    <w:rsid w:val="005B5A77"/>
    <w:rsid w:val="006001CE"/>
    <w:rsid w:val="00634AD6"/>
    <w:rsid w:val="006424B1"/>
    <w:rsid w:val="00655860"/>
    <w:rsid w:val="00656863"/>
    <w:rsid w:val="006600B9"/>
    <w:rsid w:val="006703AE"/>
    <w:rsid w:val="0068670D"/>
    <w:rsid w:val="006A3512"/>
    <w:rsid w:val="006A5085"/>
    <w:rsid w:val="006C23CD"/>
    <w:rsid w:val="006D0CF3"/>
    <w:rsid w:val="006F5414"/>
    <w:rsid w:val="0071332D"/>
    <w:rsid w:val="0071335D"/>
    <w:rsid w:val="00715534"/>
    <w:rsid w:val="0072164F"/>
    <w:rsid w:val="00731BB7"/>
    <w:rsid w:val="007343E7"/>
    <w:rsid w:val="00744F58"/>
    <w:rsid w:val="00746F7C"/>
    <w:rsid w:val="00756F55"/>
    <w:rsid w:val="00760036"/>
    <w:rsid w:val="00763F42"/>
    <w:rsid w:val="00764B1A"/>
    <w:rsid w:val="007775B5"/>
    <w:rsid w:val="007921B6"/>
    <w:rsid w:val="00794E37"/>
    <w:rsid w:val="00794FC1"/>
    <w:rsid w:val="007B395B"/>
    <w:rsid w:val="007B621D"/>
    <w:rsid w:val="007D5847"/>
    <w:rsid w:val="007F131B"/>
    <w:rsid w:val="007F1A47"/>
    <w:rsid w:val="007F7E7F"/>
    <w:rsid w:val="00805283"/>
    <w:rsid w:val="008110F7"/>
    <w:rsid w:val="00816E08"/>
    <w:rsid w:val="0082743A"/>
    <w:rsid w:val="00827B6C"/>
    <w:rsid w:val="00830310"/>
    <w:rsid w:val="00831D76"/>
    <w:rsid w:val="008347BF"/>
    <w:rsid w:val="00843833"/>
    <w:rsid w:val="00852C50"/>
    <w:rsid w:val="008553B1"/>
    <w:rsid w:val="008611D4"/>
    <w:rsid w:val="008705E6"/>
    <w:rsid w:val="008753DB"/>
    <w:rsid w:val="00882DAA"/>
    <w:rsid w:val="00892795"/>
    <w:rsid w:val="00893F97"/>
    <w:rsid w:val="008964BD"/>
    <w:rsid w:val="008D4641"/>
    <w:rsid w:val="008D646B"/>
    <w:rsid w:val="008D6520"/>
    <w:rsid w:val="008E39FB"/>
    <w:rsid w:val="008E5F6C"/>
    <w:rsid w:val="008E64E7"/>
    <w:rsid w:val="008F230B"/>
    <w:rsid w:val="008F2AC7"/>
    <w:rsid w:val="0090295A"/>
    <w:rsid w:val="00903AA0"/>
    <w:rsid w:val="00903E9D"/>
    <w:rsid w:val="009044B3"/>
    <w:rsid w:val="00906D16"/>
    <w:rsid w:val="00920BAB"/>
    <w:rsid w:val="00924089"/>
    <w:rsid w:val="00924DB2"/>
    <w:rsid w:val="00925944"/>
    <w:rsid w:val="009421C4"/>
    <w:rsid w:val="009427D3"/>
    <w:rsid w:val="00947923"/>
    <w:rsid w:val="00966A47"/>
    <w:rsid w:val="00966D04"/>
    <w:rsid w:val="00972C44"/>
    <w:rsid w:val="00976868"/>
    <w:rsid w:val="00984043"/>
    <w:rsid w:val="00996B08"/>
    <w:rsid w:val="009972BB"/>
    <w:rsid w:val="009A177B"/>
    <w:rsid w:val="009A1B58"/>
    <w:rsid w:val="009A206A"/>
    <w:rsid w:val="009C0BA8"/>
    <w:rsid w:val="009C1265"/>
    <w:rsid w:val="009C1952"/>
    <w:rsid w:val="009D2805"/>
    <w:rsid w:val="009E2A40"/>
    <w:rsid w:val="009E6242"/>
    <w:rsid w:val="00A0475D"/>
    <w:rsid w:val="00A147ED"/>
    <w:rsid w:val="00A1653B"/>
    <w:rsid w:val="00A21880"/>
    <w:rsid w:val="00A24AB2"/>
    <w:rsid w:val="00A42D3D"/>
    <w:rsid w:val="00A45A9D"/>
    <w:rsid w:val="00A46D0F"/>
    <w:rsid w:val="00A55E87"/>
    <w:rsid w:val="00A65A45"/>
    <w:rsid w:val="00A671F9"/>
    <w:rsid w:val="00A67AA7"/>
    <w:rsid w:val="00A800D5"/>
    <w:rsid w:val="00A809B2"/>
    <w:rsid w:val="00A86164"/>
    <w:rsid w:val="00A8687E"/>
    <w:rsid w:val="00A90EC9"/>
    <w:rsid w:val="00A92E81"/>
    <w:rsid w:val="00A9321B"/>
    <w:rsid w:val="00AA4039"/>
    <w:rsid w:val="00AA5E3E"/>
    <w:rsid w:val="00AB3155"/>
    <w:rsid w:val="00AC08DF"/>
    <w:rsid w:val="00AC0998"/>
    <w:rsid w:val="00AD0D22"/>
    <w:rsid w:val="00AE24AE"/>
    <w:rsid w:val="00AF2413"/>
    <w:rsid w:val="00AF5CC3"/>
    <w:rsid w:val="00B00448"/>
    <w:rsid w:val="00B00DF1"/>
    <w:rsid w:val="00B05550"/>
    <w:rsid w:val="00B05975"/>
    <w:rsid w:val="00B07E36"/>
    <w:rsid w:val="00B17AEE"/>
    <w:rsid w:val="00B206D9"/>
    <w:rsid w:val="00B22F9C"/>
    <w:rsid w:val="00B271B7"/>
    <w:rsid w:val="00B34E5D"/>
    <w:rsid w:val="00B5315A"/>
    <w:rsid w:val="00B613F9"/>
    <w:rsid w:val="00B62028"/>
    <w:rsid w:val="00B62839"/>
    <w:rsid w:val="00B664F7"/>
    <w:rsid w:val="00B72B38"/>
    <w:rsid w:val="00B72EF8"/>
    <w:rsid w:val="00B75A5A"/>
    <w:rsid w:val="00B77374"/>
    <w:rsid w:val="00B876BD"/>
    <w:rsid w:val="00B90D7F"/>
    <w:rsid w:val="00B94185"/>
    <w:rsid w:val="00B96EC3"/>
    <w:rsid w:val="00BA497A"/>
    <w:rsid w:val="00BA521C"/>
    <w:rsid w:val="00BB36AC"/>
    <w:rsid w:val="00BB3E35"/>
    <w:rsid w:val="00BC2AF5"/>
    <w:rsid w:val="00BC4641"/>
    <w:rsid w:val="00BC5678"/>
    <w:rsid w:val="00BE66CB"/>
    <w:rsid w:val="00BF3F36"/>
    <w:rsid w:val="00C02D94"/>
    <w:rsid w:val="00C056BE"/>
    <w:rsid w:val="00C076D7"/>
    <w:rsid w:val="00C164D5"/>
    <w:rsid w:val="00C16849"/>
    <w:rsid w:val="00C52CB8"/>
    <w:rsid w:val="00C53192"/>
    <w:rsid w:val="00C61840"/>
    <w:rsid w:val="00C678AA"/>
    <w:rsid w:val="00C67F75"/>
    <w:rsid w:val="00C74923"/>
    <w:rsid w:val="00C762DE"/>
    <w:rsid w:val="00C819AC"/>
    <w:rsid w:val="00C83B3F"/>
    <w:rsid w:val="00C93BAF"/>
    <w:rsid w:val="00CA1D1E"/>
    <w:rsid w:val="00CC3E15"/>
    <w:rsid w:val="00CD22CC"/>
    <w:rsid w:val="00CE0894"/>
    <w:rsid w:val="00CE165A"/>
    <w:rsid w:val="00CF32FB"/>
    <w:rsid w:val="00D16119"/>
    <w:rsid w:val="00D32AA0"/>
    <w:rsid w:val="00D34BA1"/>
    <w:rsid w:val="00D6749B"/>
    <w:rsid w:val="00D706E2"/>
    <w:rsid w:val="00D710FF"/>
    <w:rsid w:val="00D71CED"/>
    <w:rsid w:val="00D73B98"/>
    <w:rsid w:val="00D74219"/>
    <w:rsid w:val="00D82BD1"/>
    <w:rsid w:val="00D835F5"/>
    <w:rsid w:val="00D85C08"/>
    <w:rsid w:val="00D86B28"/>
    <w:rsid w:val="00D91E7D"/>
    <w:rsid w:val="00D94A8B"/>
    <w:rsid w:val="00D9715A"/>
    <w:rsid w:val="00DA1339"/>
    <w:rsid w:val="00DA3900"/>
    <w:rsid w:val="00DA43E5"/>
    <w:rsid w:val="00DB007A"/>
    <w:rsid w:val="00DC755C"/>
    <w:rsid w:val="00DD319A"/>
    <w:rsid w:val="00DE26BB"/>
    <w:rsid w:val="00DF0670"/>
    <w:rsid w:val="00E103E8"/>
    <w:rsid w:val="00E277E8"/>
    <w:rsid w:val="00E307CA"/>
    <w:rsid w:val="00E30A07"/>
    <w:rsid w:val="00E31D95"/>
    <w:rsid w:val="00E35AB3"/>
    <w:rsid w:val="00E420DC"/>
    <w:rsid w:val="00E443C1"/>
    <w:rsid w:val="00E46661"/>
    <w:rsid w:val="00E54271"/>
    <w:rsid w:val="00E62DAF"/>
    <w:rsid w:val="00E758BD"/>
    <w:rsid w:val="00E76893"/>
    <w:rsid w:val="00E85DE3"/>
    <w:rsid w:val="00E90DF0"/>
    <w:rsid w:val="00E925CE"/>
    <w:rsid w:val="00E97290"/>
    <w:rsid w:val="00EA09ED"/>
    <w:rsid w:val="00EB05EE"/>
    <w:rsid w:val="00EB4A4B"/>
    <w:rsid w:val="00EB5469"/>
    <w:rsid w:val="00EC4F84"/>
    <w:rsid w:val="00ED5F30"/>
    <w:rsid w:val="00EF0F63"/>
    <w:rsid w:val="00EF1B9D"/>
    <w:rsid w:val="00EF724C"/>
    <w:rsid w:val="00F004A0"/>
    <w:rsid w:val="00F0633A"/>
    <w:rsid w:val="00F160D3"/>
    <w:rsid w:val="00F27CEC"/>
    <w:rsid w:val="00F300EA"/>
    <w:rsid w:val="00F31A44"/>
    <w:rsid w:val="00F3493B"/>
    <w:rsid w:val="00F369DE"/>
    <w:rsid w:val="00F36F90"/>
    <w:rsid w:val="00F41FAB"/>
    <w:rsid w:val="00F45A39"/>
    <w:rsid w:val="00F471EB"/>
    <w:rsid w:val="00F539BD"/>
    <w:rsid w:val="00F6036C"/>
    <w:rsid w:val="00F75F3D"/>
    <w:rsid w:val="00F77197"/>
    <w:rsid w:val="00F82065"/>
    <w:rsid w:val="00F86EAA"/>
    <w:rsid w:val="00F90FC8"/>
    <w:rsid w:val="00FA5915"/>
    <w:rsid w:val="00FB6D5A"/>
    <w:rsid w:val="00FC463A"/>
    <w:rsid w:val="00FC4E10"/>
    <w:rsid w:val="00FC6C35"/>
    <w:rsid w:val="00FD2978"/>
    <w:rsid w:val="00FD3CF1"/>
    <w:rsid w:val="00FE4C69"/>
    <w:rsid w:val="00FF0218"/>
    <w:rsid w:val="00FF1B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9B0A"/>
  <w15:chartTrackingRefBased/>
  <w15:docId w15:val="{124E750E-761E-4397-B1A1-FDB27AB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0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AB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AB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6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6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6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6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6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F2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AC7"/>
  </w:style>
  <w:style w:type="paragraph" w:styleId="Fuzeile">
    <w:name w:val="footer"/>
    <w:basedOn w:val="Standard"/>
    <w:link w:val="FuzeileZchn"/>
    <w:uiPriority w:val="99"/>
    <w:unhideWhenUsed/>
    <w:rsid w:val="008F2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AC7"/>
  </w:style>
  <w:style w:type="paragraph" w:styleId="Listenabsatz">
    <w:name w:val="List Paragraph"/>
    <w:basedOn w:val="Standard"/>
    <w:uiPriority w:val="34"/>
    <w:qFormat/>
    <w:rsid w:val="00F3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930BDA103884F87B2D6896F8E40AC" ma:contentTypeVersion="14" ma:contentTypeDescription="Create a new document." ma:contentTypeScope="" ma:versionID="dcbaa33c3368eb091b4ab4d41cda82e5">
  <xsd:schema xmlns:xsd="http://www.w3.org/2001/XMLSchema" xmlns:xs="http://www.w3.org/2001/XMLSchema" xmlns:p="http://schemas.microsoft.com/office/2006/metadata/properties" xmlns:ns2="98a57c7f-83ea-49dd-a422-386a14abfb15" xmlns:ns3="497d0659-49db-4dea-9e9d-b58ded9c132b" targetNamespace="http://schemas.microsoft.com/office/2006/metadata/properties" ma:root="true" ma:fieldsID="cee81298435aa079704d93557473e756" ns2:_="" ns3:_="">
    <xsd:import namespace="98a57c7f-83ea-49dd-a422-386a14abfb15"/>
    <xsd:import namespace="497d0659-49db-4dea-9e9d-b58ded9c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7c7f-83ea-49dd-a422-386a14ab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d0659-49db-4dea-9e9d-b58ded9c1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a27376-c327-42df-baa7-c335b55a8686}" ma:internalName="TaxCatchAll" ma:showField="CatchAllData" ma:web="497d0659-49db-4dea-9e9d-b58ded9c1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a57c7f-83ea-49dd-a422-386a14abfb15">
      <Terms xmlns="http://schemas.microsoft.com/office/infopath/2007/PartnerControls"/>
    </lcf76f155ced4ddcb4097134ff3c332f>
    <TaxCatchAll xmlns="497d0659-49db-4dea-9e9d-b58ded9c13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7CFF9-F635-4FCC-ABC0-A6EBEC56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57c7f-83ea-49dd-a422-386a14abfb15"/>
    <ds:schemaRef ds:uri="497d0659-49db-4dea-9e9d-b58ded9c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CFD6C-BBF6-4F65-A30E-0828ABDD2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CD80F9-A0C3-4770-B805-011B8BCDA779}">
  <ds:schemaRefs>
    <ds:schemaRef ds:uri="http://schemas.microsoft.com/office/2006/metadata/properties"/>
    <ds:schemaRef ds:uri="http://schemas.microsoft.com/office/infopath/2007/PartnerControls"/>
    <ds:schemaRef ds:uri="98a57c7f-83ea-49dd-a422-386a14abfb15"/>
    <ds:schemaRef ds:uri="497d0659-49db-4dea-9e9d-b58ded9c132b"/>
  </ds:schemaRefs>
</ds:datastoreItem>
</file>

<file path=customXml/itemProps4.xml><?xml version="1.0" encoding="utf-8"?>
<ds:datastoreItem xmlns:ds="http://schemas.openxmlformats.org/officeDocument/2006/customXml" ds:itemID="{0B94BCCB-59F0-4D01-BA51-7713CCCB6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Branislav</dc:creator>
  <cp:keywords>Medtronic Controlled</cp:keywords>
  <dc:description/>
  <cp:lastModifiedBy>Buttier, Stefanie</cp:lastModifiedBy>
  <cp:revision>12</cp:revision>
  <dcterms:created xsi:type="dcterms:W3CDTF">2023-05-17T10:50:00Z</dcterms:created>
  <dcterms:modified xsi:type="dcterms:W3CDTF">2023-05-17T11:11:00Z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0x010100B0A930BDA103884F87B2D6896F8E40AC</vt:lpwstr>
  </property>
  <property fmtid="{D5CDD505-2E9C-101B-9397-08002B2CF9AE}" pid="3" name="TitusGUID">
    <vt:lpwstr>cf58abe4-2b09-4a9c-a95d-9d3b2f3d5147</vt:lpwstr>
  </property>
  <property fmtid="{D5CDD505-2E9C-101B-9397-08002B2CF9AE}" pid="4" name="Classification">
    <vt:lpwstr>MedtronicControlled</vt:lpwstr>
  </property>
  <property fmtid="{D5CDD505-2E9C-101B-9397-08002B2CF9AE}" pid="5" name="MediaServiceImageTags">
    <vt:lpwstr/>
  </property>
</Properties>
</file>